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D5B" w:rsidRPr="002C5CDC" w:rsidRDefault="0093776F" w:rsidP="00120D5B">
      <w:pPr>
        <w:tabs>
          <w:tab w:val="center" w:pos="4536"/>
          <w:tab w:val="left" w:pos="6804"/>
          <w:tab w:val="right" w:pos="8280"/>
          <w:tab w:val="right" w:pos="9639"/>
        </w:tabs>
        <w:spacing w:afterLines="50" w:after="156"/>
        <w:ind w:right="2"/>
        <w:rPr>
          <w:rFonts w:ascii="Arial" w:hAnsi="Arial" w:cs="Arial"/>
          <w:b/>
          <w:bCs/>
        </w:rPr>
      </w:pPr>
      <w:r>
        <w:rPr>
          <w:rFonts w:ascii="Arial" w:hAnsi="Arial" w:cs="Arial"/>
          <w:b/>
          <w:bCs/>
        </w:rPr>
        <w:t>3GPP TSG RAN WG</w:t>
      </w:r>
      <w:r w:rsidR="00A22148">
        <w:rPr>
          <w:rFonts w:ascii="Arial" w:hAnsi="Arial" w:cs="Arial"/>
          <w:b/>
          <w:bCs/>
        </w:rPr>
        <w:t>2</w:t>
      </w:r>
      <w:r w:rsidR="00120D5B" w:rsidRPr="002843CE">
        <w:rPr>
          <w:rFonts w:ascii="Arial" w:hAnsi="Arial" w:cs="Arial"/>
          <w:b/>
          <w:bCs/>
        </w:rPr>
        <w:t xml:space="preserve"> Meeting </w:t>
      </w:r>
      <w:r w:rsidR="00717B62">
        <w:rPr>
          <w:rFonts w:ascii="Arial" w:hAnsi="Arial" w:cs="Arial" w:hint="eastAsia"/>
          <w:b/>
          <w:bCs/>
        </w:rPr>
        <w:t>#105</w:t>
      </w:r>
      <w:r w:rsidR="00120D5B">
        <w:rPr>
          <w:rFonts w:ascii="Arial" w:hAnsi="Arial" w:cs="Arial"/>
          <w:b/>
          <w:bCs/>
        </w:rPr>
        <w:t xml:space="preserve">  </w:t>
      </w:r>
      <w:r w:rsidR="00120D5B">
        <w:rPr>
          <w:rFonts w:ascii="Arial" w:hAnsi="Arial" w:cs="Arial" w:hint="eastAsia"/>
          <w:b/>
          <w:bCs/>
        </w:rPr>
        <w:t xml:space="preserve">                    </w:t>
      </w:r>
      <w:r w:rsidR="002065A6">
        <w:rPr>
          <w:rFonts w:ascii="Arial" w:hAnsi="Arial" w:cs="Arial"/>
          <w:b/>
          <w:bCs/>
        </w:rPr>
        <w:t xml:space="preserve">   </w:t>
      </w:r>
      <w:r w:rsidR="00A13CA1">
        <w:rPr>
          <w:rFonts w:ascii="Arial" w:hAnsi="Arial" w:cs="Arial"/>
          <w:b/>
          <w:bCs/>
        </w:rPr>
        <w:t xml:space="preserve">      </w:t>
      </w:r>
      <w:bookmarkStart w:id="0" w:name="_GoBack"/>
      <w:bookmarkEnd w:id="0"/>
      <w:r w:rsidR="00C20054" w:rsidRPr="00C20054">
        <w:rPr>
          <w:rFonts w:ascii="Arial" w:hAnsi="Arial" w:cs="Arial"/>
          <w:b/>
          <w:bCs/>
        </w:rPr>
        <w:t>R2-1901023</w:t>
      </w:r>
    </w:p>
    <w:p w:rsidR="00120D5B" w:rsidRPr="00792806" w:rsidRDefault="00792806" w:rsidP="00792806">
      <w:pPr>
        <w:tabs>
          <w:tab w:val="left" w:pos="1985"/>
        </w:tabs>
        <w:spacing w:line="300" w:lineRule="auto"/>
        <w:ind w:left="1988" w:right="-28" w:hanging="1980"/>
        <w:rPr>
          <w:b/>
          <w:sz w:val="22"/>
        </w:rPr>
      </w:pPr>
      <w:r w:rsidRPr="00792806">
        <w:rPr>
          <w:b/>
          <w:sz w:val="22"/>
        </w:rPr>
        <w:t>Athens</w:t>
      </w:r>
      <w:r w:rsidR="00841FB3" w:rsidRPr="00792806">
        <w:rPr>
          <w:rFonts w:hint="eastAsia"/>
          <w:b/>
          <w:sz w:val="22"/>
        </w:rPr>
        <w:t>,</w:t>
      </w:r>
      <w:r w:rsidR="00120D5B" w:rsidRPr="00792806">
        <w:rPr>
          <w:b/>
          <w:sz w:val="22"/>
        </w:rPr>
        <w:t xml:space="preserve"> </w:t>
      </w:r>
      <w:r w:rsidR="00ED2616">
        <w:rPr>
          <w:b/>
          <w:sz w:val="22"/>
        </w:rPr>
        <w:t>Greece,</w:t>
      </w:r>
      <w:r w:rsidR="003A452C">
        <w:rPr>
          <w:b/>
          <w:sz w:val="22"/>
        </w:rPr>
        <w:t xml:space="preserve"> </w:t>
      </w:r>
      <w:r w:rsidR="005D3105" w:rsidRPr="00792806">
        <w:rPr>
          <w:rFonts w:hint="eastAsia"/>
          <w:b/>
          <w:sz w:val="22"/>
        </w:rPr>
        <w:t>Feb</w:t>
      </w:r>
      <w:r w:rsidR="004B532A" w:rsidRPr="00792806">
        <w:rPr>
          <w:rFonts w:hint="eastAsia"/>
          <w:b/>
          <w:sz w:val="22"/>
        </w:rPr>
        <w:t>ruary</w:t>
      </w:r>
      <w:r w:rsidR="00120D5B" w:rsidRPr="00792806">
        <w:rPr>
          <w:b/>
          <w:sz w:val="22"/>
        </w:rPr>
        <w:t xml:space="preserve"> </w:t>
      </w:r>
      <w:r w:rsidR="005D3105" w:rsidRPr="00792806">
        <w:rPr>
          <w:rFonts w:hint="eastAsia"/>
          <w:b/>
          <w:sz w:val="22"/>
        </w:rPr>
        <w:t>25</w:t>
      </w:r>
      <w:r w:rsidR="00120D5B" w:rsidRPr="00792806">
        <w:rPr>
          <w:b/>
          <w:sz w:val="22"/>
        </w:rPr>
        <w:t>th</w:t>
      </w:r>
      <w:r>
        <w:rPr>
          <w:b/>
          <w:sz w:val="22"/>
        </w:rPr>
        <w:t xml:space="preserve"> –</w:t>
      </w:r>
      <w:r w:rsidR="00CE01EB">
        <w:rPr>
          <w:b/>
          <w:sz w:val="22"/>
        </w:rPr>
        <w:t xml:space="preserve"> </w:t>
      </w:r>
      <w:r w:rsidR="00D31B55">
        <w:rPr>
          <w:b/>
          <w:sz w:val="22"/>
        </w:rPr>
        <w:t>Ma</w:t>
      </w:r>
      <w:r w:rsidR="00D31B55">
        <w:rPr>
          <w:rFonts w:hint="eastAsia"/>
          <w:b/>
          <w:sz w:val="22"/>
        </w:rPr>
        <w:t>rch</w:t>
      </w:r>
      <w:r>
        <w:rPr>
          <w:b/>
          <w:sz w:val="22"/>
        </w:rPr>
        <w:t xml:space="preserve"> 1st</w:t>
      </w:r>
      <w:r w:rsidR="00120D5B" w:rsidRPr="00792806">
        <w:rPr>
          <w:b/>
          <w:sz w:val="22"/>
        </w:rPr>
        <w:t>, 2019</w:t>
      </w:r>
    </w:p>
    <w:p w:rsidR="00120D5B" w:rsidRPr="00EE275C" w:rsidRDefault="00120D5B" w:rsidP="00120D5B">
      <w:pPr>
        <w:tabs>
          <w:tab w:val="left" w:pos="1985"/>
          <w:tab w:val="left" w:pos="9781"/>
        </w:tabs>
        <w:spacing w:line="300" w:lineRule="auto"/>
        <w:ind w:right="-28"/>
        <w:rPr>
          <w:rFonts w:ascii="Arial" w:hAnsi="Arial" w:cs="Arial"/>
          <w:b/>
          <w:sz w:val="22"/>
        </w:rPr>
      </w:pPr>
      <w:r w:rsidRPr="00EE275C">
        <w:rPr>
          <w:b/>
          <w:sz w:val="22"/>
        </w:rPr>
        <w:t xml:space="preserve">Source </w:t>
      </w:r>
      <w:r w:rsidRPr="00EE275C">
        <w:rPr>
          <w:b/>
          <w:sz w:val="22"/>
        </w:rPr>
        <w:tab/>
        <w:t>:</w:t>
      </w:r>
      <w:r>
        <w:rPr>
          <w:b/>
          <w:sz w:val="22"/>
        </w:rPr>
        <w:t xml:space="preserve"> </w:t>
      </w:r>
      <w:r>
        <w:rPr>
          <w:rFonts w:hint="eastAsia"/>
          <w:b/>
          <w:sz w:val="22"/>
        </w:rPr>
        <w:t>Hisense</w:t>
      </w:r>
    </w:p>
    <w:p w:rsidR="00120D5B" w:rsidRPr="00EE275C" w:rsidRDefault="00120D5B" w:rsidP="00120D5B">
      <w:pPr>
        <w:tabs>
          <w:tab w:val="left" w:pos="1985"/>
        </w:tabs>
        <w:spacing w:line="300" w:lineRule="auto"/>
        <w:ind w:left="1988" w:right="-28" w:hanging="1980"/>
        <w:rPr>
          <w:b/>
          <w:sz w:val="22"/>
        </w:rPr>
      </w:pPr>
      <w:r w:rsidRPr="00EE275C">
        <w:rPr>
          <w:b/>
          <w:sz w:val="22"/>
        </w:rPr>
        <w:t xml:space="preserve">Title </w:t>
      </w:r>
      <w:r w:rsidRPr="00EE275C">
        <w:rPr>
          <w:b/>
          <w:sz w:val="22"/>
        </w:rPr>
        <w:tab/>
        <w:t>:</w:t>
      </w:r>
      <w:r>
        <w:rPr>
          <w:b/>
          <w:sz w:val="22"/>
        </w:rPr>
        <w:t xml:space="preserve"> </w:t>
      </w:r>
      <w:bookmarkStart w:id="1" w:name="OLE_LINK6"/>
      <w:r w:rsidR="00C154C2" w:rsidRPr="00C154C2">
        <w:rPr>
          <w:b/>
          <w:sz w:val="22"/>
        </w:rPr>
        <w:t xml:space="preserve">Consideration on </w:t>
      </w:r>
      <w:r w:rsidR="002B211B">
        <w:rPr>
          <w:rFonts w:hint="eastAsia"/>
          <w:b/>
          <w:sz w:val="22"/>
        </w:rPr>
        <w:t>RLF handling</w:t>
      </w:r>
      <w:r w:rsidR="00C154C2" w:rsidRPr="00C154C2">
        <w:rPr>
          <w:b/>
          <w:sz w:val="22"/>
        </w:rPr>
        <w:t xml:space="preserve"> in IAB</w:t>
      </w:r>
      <w:bookmarkEnd w:id="1"/>
    </w:p>
    <w:p w:rsidR="00120D5B" w:rsidRPr="00EE275C" w:rsidRDefault="00120D5B" w:rsidP="00120D5B">
      <w:pPr>
        <w:tabs>
          <w:tab w:val="left" w:pos="1985"/>
        </w:tabs>
        <w:spacing w:line="300" w:lineRule="auto"/>
        <w:ind w:left="1988" w:right="-28" w:hanging="1980"/>
        <w:rPr>
          <w:b/>
          <w:sz w:val="22"/>
        </w:rPr>
      </w:pPr>
      <w:r w:rsidRPr="00EE275C">
        <w:rPr>
          <w:b/>
          <w:sz w:val="22"/>
        </w:rPr>
        <w:t>Agenda Item</w:t>
      </w:r>
      <w:r w:rsidRPr="00EE275C">
        <w:rPr>
          <w:b/>
          <w:sz w:val="22"/>
        </w:rPr>
        <w:tab/>
        <w:t>:</w:t>
      </w:r>
      <w:r>
        <w:rPr>
          <w:b/>
          <w:sz w:val="22"/>
        </w:rPr>
        <w:t xml:space="preserve"> </w:t>
      </w:r>
      <w:r w:rsidR="008E59DC">
        <w:rPr>
          <w:rFonts w:hint="eastAsia"/>
          <w:b/>
          <w:sz w:val="22"/>
        </w:rPr>
        <w:t>11.1.3</w:t>
      </w:r>
    </w:p>
    <w:p w:rsidR="00120D5B" w:rsidRPr="00EE275C" w:rsidRDefault="00120D5B" w:rsidP="00120D5B">
      <w:pPr>
        <w:tabs>
          <w:tab w:val="left" w:pos="1985"/>
          <w:tab w:val="left" w:pos="9781"/>
        </w:tabs>
        <w:spacing w:line="300" w:lineRule="auto"/>
        <w:ind w:right="-28"/>
        <w:rPr>
          <w:b/>
          <w:sz w:val="22"/>
        </w:rPr>
      </w:pPr>
      <w:r w:rsidRPr="00EE275C">
        <w:rPr>
          <w:b/>
          <w:sz w:val="22"/>
        </w:rPr>
        <w:t>Document for</w:t>
      </w:r>
      <w:r w:rsidRPr="00EE275C">
        <w:rPr>
          <w:b/>
          <w:sz w:val="22"/>
        </w:rPr>
        <w:tab/>
        <w:t>:</w:t>
      </w:r>
      <w:r>
        <w:rPr>
          <w:b/>
          <w:sz w:val="22"/>
        </w:rPr>
        <w:t xml:space="preserve"> </w:t>
      </w:r>
      <w:r w:rsidRPr="00EE275C">
        <w:rPr>
          <w:b/>
          <w:sz w:val="22"/>
        </w:rPr>
        <w:t>Discussion and Decision</w:t>
      </w:r>
    </w:p>
    <w:p w:rsidR="00A34F2F" w:rsidRDefault="00120D5B" w:rsidP="001678D8">
      <w:pPr>
        <w:pStyle w:val="1"/>
        <w:spacing w:line="300" w:lineRule="auto"/>
      </w:pPr>
      <w:r w:rsidRPr="00B8664F">
        <w:t>Introduction</w:t>
      </w:r>
    </w:p>
    <w:p w:rsidR="00EA5634" w:rsidRDefault="00893122" w:rsidP="00EA5634">
      <w:bookmarkStart w:id="2" w:name="OLE_LINK33"/>
      <w:bookmarkStart w:id="3" w:name="OLE_LINK34"/>
      <w:r>
        <w:t>Radio link failure handling for IAB backhaul links was discussed in RAN2#104</w:t>
      </w:r>
      <w:r w:rsidR="004C5AE9">
        <w:t>[1]</w:t>
      </w:r>
      <w:bookmarkEnd w:id="2"/>
      <w:bookmarkEnd w:id="3"/>
      <w:r>
        <w:t>. Attached is a text proposal for inclusion in the TR.</w:t>
      </w:r>
    </w:p>
    <w:p w:rsidR="00DC79D3" w:rsidRPr="00CD2B55" w:rsidRDefault="00DC79D3" w:rsidP="00DC79D3">
      <w:pPr>
        <w:pStyle w:val="Doc-title"/>
        <w:rPr>
          <w:b/>
          <w:color w:val="000000"/>
          <w:sz w:val="16"/>
        </w:rPr>
      </w:pPr>
      <w:r w:rsidRPr="00D94791">
        <w:t>R2-1817699</w:t>
      </w:r>
      <w:r w:rsidRPr="00BF1C55">
        <w:tab/>
        <w:t>Route Adaptation Upon Backhaul Failure</w:t>
      </w:r>
      <w:r w:rsidRPr="00BF1C55">
        <w:tab/>
        <w:t>Intel Corporation</w:t>
      </w:r>
      <w:r w:rsidRPr="00BF1C55">
        <w:tab/>
        <w:t>discussion</w:t>
      </w:r>
      <w:r w:rsidRPr="00BF1C55">
        <w:tab/>
        <w:t>Rel-15</w:t>
      </w:r>
      <w:r w:rsidRPr="00BF1C55">
        <w:tab/>
        <w:t>FS_NR_IAB</w:t>
      </w:r>
    </w:p>
    <w:p w:rsidR="00DC79D3" w:rsidRDefault="00DC79D3" w:rsidP="00DC79D3">
      <w:pPr>
        <w:pStyle w:val="Doc-text2"/>
      </w:pPr>
      <w:r>
        <w:t>DISCUSSION</w:t>
      </w:r>
    </w:p>
    <w:p w:rsidR="00DC79D3" w:rsidRDefault="00DC79D3" w:rsidP="00DC79D3">
      <w:pPr>
        <w:pStyle w:val="Doc-text2"/>
      </w:pPr>
      <w:r>
        <w:t xml:space="preserve">- </w:t>
      </w:r>
      <w:r>
        <w:tab/>
        <w:t xml:space="preserve">AT&amp;T think RAN1 has already decided this. </w:t>
      </w:r>
    </w:p>
    <w:p w:rsidR="00DC79D3" w:rsidRDefault="00DC79D3" w:rsidP="00DC79D3">
      <w:pPr>
        <w:pStyle w:val="Doc-text2"/>
      </w:pPr>
      <w:r>
        <w:t xml:space="preserve">- </w:t>
      </w:r>
      <w:r>
        <w:tab/>
        <w:t xml:space="preserve">QC think that we need to propagate the RLF/broken link information up- and Downstream. </w:t>
      </w:r>
    </w:p>
    <w:p w:rsidR="00DC79D3" w:rsidRDefault="00DC79D3" w:rsidP="00DC79D3">
      <w:pPr>
        <w:pStyle w:val="Doc-text2"/>
      </w:pPr>
      <w:r>
        <w:t xml:space="preserve">- </w:t>
      </w:r>
      <w:r>
        <w:tab/>
        <w:t xml:space="preserve">Nokia think that sequence approach is maybe not needed. </w:t>
      </w:r>
    </w:p>
    <w:p w:rsidR="00DC79D3" w:rsidRDefault="00DC79D3" w:rsidP="00DC79D3">
      <w:pPr>
        <w:pStyle w:val="Doc-text2"/>
      </w:pPr>
      <w:r>
        <w:t xml:space="preserve">- </w:t>
      </w:r>
      <w:r>
        <w:tab/>
        <w:t xml:space="preserve">KDDI wonders what is advance preparation, does it include measurement? Preparation of DC nodes etc. Intel confirms. </w:t>
      </w:r>
    </w:p>
    <w:p w:rsidR="00DC79D3" w:rsidRDefault="00DC79D3" w:rsidP="00DC79D3">
      <w:pPr>
        <w:pStyle w:val="Doc-text2"/>
      </w:pPr>
      <w:r>
        <w:t xml:space="preserve">- </w:t>
      </w:r>
      <w:r>
        <w:tab/>
        <w:t xml:space="preserve">LG think that the single conn case need first to be addressed. </w:t>
      </w:r>
    </w:p>
    <w:p w:rsidR="00DC79D3" w:rsidRDefault="00DC79D3" w:rsidP="00DC79D3">
      <w:pPr>
        <w:pStyle w:val="Doc-text2"/>
      </w:pPr>
      <w:r>
        <w:t xml:space="preserve">- </w:t>
      </w:r>
      <w:r>
        <w:tab/>
        <w:t xml:space="preserve">AT&amp;T think R1 is enhancing RLF. </w:t>
      </w:r>
    </w:p>
    <w:p w:rsidR="00DC79D3" w:rsidRDefault="00DC79D3" w:rsidP="00DC79D3">
      <w:pPr>
        <w:pStyle w:val="Doc-text2"/>
      </w:pPr>
      <w:r>
        <w:t xml:space="preserve">- </w:t>
      </w:r>
      <w:r>
        <w:tab/>
        <w:t xml:space="preserve">Intel think we can conclude something, e.g. describe the problem. Nokia agrees, and think we haven’t captured anything. </w:t>
      </w:r>
    </w:p>
    <w:p w:rsidR="00DC79D3" w:rsidRDefault="00DC79D3" w:rsidP="00DC79D3">
      <w:pPr>
        <w:pStyle w:val="Doc-text2"/>
      </w:pPr>
      <w:r>
        <w:t xml:space="preserve">- </w:t>
      </w:r>
      <w:r>
        <w:tab/>
        <w:t>QC think that R3 has captured everything on RLF and RLF recovery.</w:t>
      </w:r>
    </w:p>
    <w:p w:rsidR="00DC79D3" w:rsidRDefault="00DC79D3" w:rsidP="00DC79D3">
      <w:pPr>
        <w:pStyle w:val="Doc-text2"/>
      </w:pPr>
      <w:r>
        <w:t xml:space="preserve">- </w:t>
      </w:r>
      <w:r>
        <w:tab/>
        <w:t xml:space="preserve">Huawei and Nokia think this is complementary.  </w:t>
      </w:r>
    </w:p>
    <w:p w:rsidR="00083333" w:rsidRDefault="00083333" w:rsidP="00083333">
      <w:pPr>
        <w:pStyle w:val="Doc-title"/>
      </w:pPr>
      <w:r w:rsidRPr="001624C5">
        <w:t>R2-1818746</w:t>
      </w:r>
      <w:r w:rsidRPr="00BF1C55">
        <w:tab/>
        <w:t>Route Adaptation Upon Backhaul Failure</w:t>
      </w:r>
      <w:r w:rsidRPr="00BF1C55">
        <w:tab/>
        <w:t>Intel Corporation</w:t>
      </w:r>
      <w:r w:rsidRPr="00BF1C55">
        <w:tab/>
        <w:t>discussion</w:t>
      </w:r>
      <w:r w:rsidRPr="00BF1C55">
        <w:tab/>
        <w:t>Rel-15</w:t>
      </w:r>
      <w:r w:rsidRPr="00BF1C55">
        <w:tab/>
        <w:t>FS_NR_IAB</w:t>
      </w:r>
    </w:p>
    <w:p w:rsidR="00083333" w:rsidRDefault="00083333" w:rsidP="00083333">
      <w:pPr>
        <w:pStyle w:val="Doc-text2"/>
      </w:pPr>
      <w:r>
        <w:t>-</w:t>
      </w:r>
      <w:r>
        <w:tab/>
        <w:t xml:space="preserve">Ericsson wonders how hierarchical recovery would work, and what is the “upstream” </w:t>
      </w:r>
    </w:p>
    <w:p w:rsidR="00083333" w:rsidRDefault="00083333" w:rsidP="00083333">
      <w:pPr>
        <w:pStyle w:val="Doc-text2"/>
      </w:pPr>
      <w:r>
        <w:t xml:space="preserve">- </w:t>
      </w:r>
      <w:r>
        <w:tab/>
        <w:t xml:space="preserve">Nokia think we should remove “for some cases” and “in some cases” words. </w:t>
      </w:r>
    </w:p>
    <w:p w:rsidR="00083333" w:rsidRDefault="00083333" w:rsidP="00083333">
      <w:pPr>
        <w:pStyle w:val="Agreement"/>
      </w:pPr>
      <w:r>
        <w:t>Remove bullets 2 and 4</w:t>
      </w:r>
    </w:p>
    <w:p w:rsidR="00083333" w:rsidRPr="00083333" w:rsidRDefault="00083333" w:rsidP="00083333">
      <w:pPr>
        <w:pStyle w:val="Doc-title"/>
      </w:pPr>
      <w:r w:rsidRPr="00083333">
        <w:t>R2-1818765</w:t>
      </w:r>
      <w:r w:rsidRPr="00083333">
        <w:tab/>
        <w:t>Route Adaptation Upon Backhaul Failure</w:t>
      </w:r>
      <w:r w:rsidRPr="00083333">
        <w:tab/>
        <w:t>Intel Corporation</w:t>
      </w:r>
      <w:r w:rsidRPr="00083333">
        <w:tab/>
        <w:t>discussion</w:t>
      </w:r>
      <w:r w:rsidRPr="00083333">
        <w:tab/>
        <w:t>Rel-15</w:t>
      </w:r>
      <w:r w:rsidRPr="00083333">
        <w:tab/>
        <w:t>FS_NR_IAB</w:t>
      </w:r>
    </w:p>
    <w:p w:rsidR="00083333" w:rsidRDefault="00083333" w:rsidP="00083333">
      <w:pPr>
        <w:pStyle w:val="Agreement"/>
      </w:pPr>
      <w:r w:rsidRPr="00083333">
        <w:t>Agreed</w:t>
      </w:r>
    </w:p>
    <w:p w:rsidR="009E4BD1" w:rsidRPr="009E4BD1" w:rsidRDefault="009E4BD1" w:rsidP="009E4BD1">
      <w:r>
        <w:t>Radio link failure handling for IAB backhaul links was also discussed in RAN1#95[</w:t>
      </w:r>
      <w:r w:rsidR="003A1FEA">
        <w:t>2</w:t>
      </w:r>
      <w:r>
        <w:t>]</w:t>
      </w:r>
      <w:r w:rsidR="00CF3D85">
        <w:t>, there are some agreements were achieved:</w:t>
      </w:r>
    </w:p>
    <w:p w:rsidR="00531827" w:rsidRPr="00531827" w:rsidRDefault="00531827" w:rsidP="00531827">
      <w:r w:rsidRPr="00531827">
        <w:rPr>
          <w:highlight w:val="green"/>
        </w:rPr>
        <w:t>Agreements:</w:t>
      </w:r>
    </w:p>
    <w:p w:rsidR="00531827" w:rsidRPr="00531827" w:rsidRDefault="00531827" w:rsidP="00531827">
      <w:r w:rsidRPr="00531827">
        <w:t>Enhancements to Beam Failure Recovery and Radio Link Failure procedures are beneficial and should be supported for NR IAB, including:</w:t>
      </w:r>
    </w:p>
    <w:p w:rsidR="00531827" w:rsidRPr="00531827" w:rsidRDefault="00531827" w:rsidP="00531827">
      <w:pPr>
        <w:pStyle w:val="a6"/>
        <w:numPr>
          <w:ilvl w:val="0"/>
          <w:numId w:val="25"/>
        </w:numPr>
      </w:pPr>
      <w:r w:rsidRPr="00531827">
        <w:lastRenderedPageBreak/>
        <w:t xml:space="preserve">Enhancements to support interaction between Beam Recovery Procedure and RLF particularly beam failure recovery success indication and RLF </w:t>
      </w:r>
    </w:p>
    <w:p w:rsidR="00531827" w:rsidRPr="00531827" w:rsidRDefault="00531827" w:rsidP="00531827">
      <w:pPr>
        <w:pStyle w:val="a6"/>
        <w:numPr>
          <w:ilvl w:val="0"/>
          <w:numId w:val="25"/>
        </w:numPr>
      </w:pPr>
      <w:r w:rsidRPr="00531827">
        <w:t>Enhancements to existing beam management procedures for faster beam reporting/switching/coordination/recovery between active and backup/candidate beams</w:t>
      </w:r>
    </w:p>
    <w:p w:rsidR="00531827" w:rsidRPr="00531827" w:rsidRDefault="00531827" w:rsidP="00531827">
      <w:pPr>
        <w:pStyle w:val="a6"/>
        <w:numPr>
          <w:ilvl w:val="0"/>
          <w:numId w:val="25"/>
        </w:numPr>
      </w:pPr>
      <w:r w:rsidRPr="00531827">
        <w:t>Details of the signalling and procedures are to be further considered in the WI stage and may rely on solutions developed in other WIs (i.e. Rel-16 MIMO enhancements for BFR/RLF procedures)</w:t>
      </w:r>
    </w:p>
    <w:p w:rsidR="00531827" w:rsidRPr="00D47593" w:rsidRDefault="00531827" w:rsidP="00531827">
      <w:pPr>
        <w:rPr>
          <w:highlight w:val="yellow"/>
        </w:rPr>
      </w:pPr>
      <w:r w:rsidRPr="00D47593">
        <w:rPr>
          <w:highlight w:val="yellow"/>
        </w:rPr>
        <w:t>Solutions to avoid RLF at a child IAB node due to parent backhaul link failure should be supported</w:t>
      </w:r>
    </w:p>
    <w:p w:rsidR="00DC79D3" w:rsidRPr="00531827" w:rsidRDefault="00531827" w:rsidP="00EA5634">
      <w:r w:rsidRPr="00D47593">
        <w:rPr>
          <w:highlight w:val="yellow"/>
        </w:rPr>
        <w:t>Details of the signalling and procedures are to be further considered in the WI stage</w:t>
      </w:r>
      <w:r w:rsidR="00F60D72">
        <w:rPr>
          <w:rFonts w:hint="eastAsia"/>
          <w:highlight w:val="yellow"/>
        </w:rPr>
        <w:t>.</w:t>
      </w:r>
    </w:p>
    <w:p w:rsidR="00B17949" w:rsidRDefault="00BE4B51" w:rsidP="00037B77">
      <w:pPr>
        <w:pStyle w:val="1"/>
        <w:pBdr>
          <w:top w:val="single" w:sz="12" w:space="2" w:color="auto"/>
        </w:pBdr>
        <w:spacing w:line="300" w:lineRule="auto"/>
      </w:pPr>
      <w:r>
        <w:rPr>
          <w:rFonts w:hint="eastAsia"/>
        </w:rPr>
        <w:t>Observation</w:t>
      </w:r>
    </w:p>
    <w:p w:rsidR="00EA5634" w:rsidRDefault="00C129B6" w:rsidP="00C129B6">
      <w:pPr>
        <w:pStyle w:val="a6"/>
        <w:numPr>
          <w:ilvl w:val="0"/>
          <w:numId w:val="17"/>
        </w:numPr>
      </w:pPr>
      <w:bookmarkStart w:id="4" w:name="OLE_LINK51"/>
      <w:bookmarkStart w:id="5" w:name="OLE_LINK52"/>
      <w:r>
        <w:rPr>
          <w:lang w:eastAsia="zh-CN"/>
        </w:rPr>
        <w:t>T</w:t>
      </w:r>
      <w:r>
        <w:rPr>
          <w:rFonts w:hint="eastAsia"/>
          <w:lang w:eastAsia="zh-CN"/>
        </w:rPr>
        <w:t xml:space="preserve">here </w:t>
      </w:r>
      <w:r>
        <w:rPr>
          <w:lang w:eastAsia="zh-CN"/>
        </w:rPr>
        <w:t xml:space="preserve">are three </w:t>
      </w:r>
      <w:r w:rsidRPr="00400D2E">
        <w:rPr>
          <w:rFonts w:eastAsia="Yu Mincho"/>
        </w:rPr>
        <w:t>Backhaul-link-f</w:t>
      </w:r>
      <w:r w:rsidRPr="00400D2E">
        <w:rPr>
          <w:rFonts w:hint="eastAsia"/>
        </w:rPr>
        <w:t>ailure recovery</w:t>
      </w:r>
      <w:r>
        <w:t xml:space="preserve"> scenarios discussed at RAN2 #104</w:t>
      </w:r>
      <w:bookmarkEnd w:id="4"/>
      <w:bookmarkEnd w:id="5"/>
      <w:r w:rsidR="007758C9">
        <w:t>[</w:t>
      </w:r>
      <w:r w:rsidR="002E7422">
        <w:t>3</w:t>
      </w:r>
      <w:r>
        <w:t>]</w:t>
      </w:r>
    </w:p>
    <w:p w:rsidR="00C129B6" w:rsidRPr="00AE6383" w:rsidRDefault="00C129B6" w:rsidP="00C129B6">
      <w:r>
        <w:rPr>
          <w:rFonts w:hint="eastAsia"/>
        </w:rPr>
        <w:t xml:space="preserve">Each scenario is depicted with an illustrative figure </w:t>
      </w:r>
      <w:r w:rsidR="00577EC8">
        <w:t xml:space="preserve">(Figures 1 to </w:t>
      </w:r>
      <w:r>
        <w:t xml:space="preserve">3) </w:t>
      </w:r>
      <w:r w:rsidRPr="00AE6383">
        <w:rPr>
          <w:rFonts w:hint="eastAsia"/>
        </w:rPr>
        <w:t xml:space="preserve">aiming at establishing </w:t>
      </w:r>
      <w:r w:rsidRPr="00A2782E">
        <w:t>a</w:t>
      </w:r>
      <w:r w:rsidRPr="00AE6383">
        <w:rPr>
          <w:rFonts w:hint="eastAsia"/>
        </w:rPr>
        <w:t xml:space="preserve"> rou</w:t>
      </w:r>
      <w:r w:rsidRPr="00A2782E">
        <w:rPr>
          <w:rFonts w:hint="eastAsia"/>
        </w:rPr>
        <w:t xml:space="preserve">te between </w:t>
      </w:r>
      <w:r w:rsidRPr="00A2782E">
        <w:t>IAB-</w:t>
      </w:r>
      <w:r w:rsidRPr="00A2782E">
        <w:rPr>
          <w:rFonts w:hint="eastAsia"/>
        </w:rPr>
        <w:t>donor</w:t>
      </w:r>
      <w:r w:rsidRPr="00AE6383">
        <w:rPr>
          <w:rFonts w:hint="eastAsia"/>
        </w:rPr>
        <w:t xml:space="preserve"> and </w:t>
      </w:r>
      <w:r w:rsidRPr="00A2782E">
        <w:t>IAB-</w:t>
      </w:r>
      <w:r w:rsidRPr="00AE6383">
        <w:rPr>
          <w:rFonts w:hint="eastAsia"/>
        </w:rPr>
        <w:t xml:space="preserve">node </w:t>
      </w:r>
      <w:r>
        <w:t xml:space="preserve">D </w:t>
      </w:r>
      <w:r w:rsidRPr="00A2782E">
        <w:rPr>
          <w:rFonts w:hint="eastAsia"/>
        </w:rPr>
        <w:t xml:space="preserve">after </w:t>
      </w:r>
      <w:r w:rsidRPr="00A2782E">
        <w:t>BH-link</w:t>
      </w:r>
      <w:r w:rsidRPr="00A2782E">
        <w:rPr>
          <w:rFonts w:hint="eastAsia"/>
        </w:rPr>
        <w:t xml:space="preserve"> failure</w:t>
      </w:r>
      <w:r w:rsidRPr="00AE6383">
        <w:rPr>
          <w:rFonts w:hint="eastAsia"/>
        </w:rPr>
        <w:t xml:space="preserve">, where: </w:t>
      </w:r>
    </w:p>
    <w:p w:rsidR="00C129B6" w:rsidRPr="00AE6383" w:rsidRDefault="00C129B6" w:rsidP="00C129B6">
      <w:pPr>
        <w:widowControl/>
        <w:numPr>
          <w:ilvl w:val="0"/>
          <w:numId w:val="18"/>
        </w:numPr>
        <w:spacing w:after="180"/>
      </w:pPr>
      <w:bookmarkStart w:id="6" w:name="OLE_LINK1"/>
      <w:r w:rsidRPr="00A2782E">
        <w:t>N</w:t>
      </w:r>
      <w:r w:rsidRPr="00AE6383">
        <w:rPr>
          <w:rFonts w:hint="eastAsia"/>
        </w:rPr>
        <w:t>ode</w:t>
      </w:r>
      <w:r>
        <w:t>s</w:t>
      </w:r>
      <w:r w:rsidRPr="00AE6383">
        <w:rPr>
          <w:rFonts w:hint="eastAsia"/>
        </w:rPr>
        <w:t xml:space="preserve"> A</w:t>
      </w:r>
      <w:r w:rsidRPr="00A2782E">
        <w:rPr>
          <w:rFonts w:hint="eastAsia"/>
        </w:rPr>
        <w:t>1 and A2 are</w:t>
      </w:r>
      <w:r w:rsidRPr="00AE6383">
        <w:rPr>
          <w:rFonts w:hint="eastAsia"/>
        </w:rPr>
        <w:t xml:space="preserve"> IAB</w:t>
      </w:r>
      <w:r>
        <w:t>-</w:t>
      </w:r>
      <w:r w:rsidRPr="00AE6383">
        <w:rPr>
          <w:rFonts w:hint="eastAsia"/>
        </w:rPr>
        <w:t>donor node</w:t>
      </w:r>
      <w:r w:rsidRPr="00A2782E">
        <w:rPr>
          <w:rFonts w:hint="eastAsia"/>
        </w:rPr>
        <w:t>s</w:t>
      </w:r>
      <w:r>
        <w:t>;</w:t>
      </w:r>
      <w:r w:rsidRPr="00A2782E">
        <w:rPr>
          <w:rFonts w:hint="eastAsia"/>
        </w:rPr>
        <w:t xml:space="preserve"> </w:t>
      </w:r>
      <w:r>
        <w:t>nodes B to H</w:t>
      </w:r>
      <w:r w:rsidRPr="00A2782E">
        <w:rPr>
          <w:rFonts w:hint="eastAsia"/>
        </w:rPr>
        <w:t xml:space="preserve"> are IAB nodes</w:t>
      </w:r>
      <w:r>
        <w:t>;</w:t>
      </w:r>
    </w:p>
    <w:p w:rsidR="00C129B6" w:rsidRPr="00AE6383" w:rsidRDefault="00C129B6" w:rsidP="00C129B6">
      <w:pPr>
        <w:widowControl/>
        <w:numPr>
          <w:ilvl w:val="0"/>
          <w:numId w:val="18"/>
        </w:numPr>
        <w:spacing w:after="180"/>
      </w:pPr>
      <w:r>
        <w:t>T</w:t>
      </w:r>
      <w:r w:rsidRPr="00AE6383">
        <w:rPr>
          <w:rFonts w:hint="eastAsia"/>
        </w:rPr>
        <w:t xml:space="preserve">he </w:t>
      </w:r>
      <w:r w:rsidRPr="00A2782E">
        <w:rPr>
          <w:rFonts w:hint="eastAsia"/>
        </w:rPr>
        <w:t xml:space="preserve">blue </w:t>
      </w:r>
      <w:bookmarkStart w:id="7" w:name="OLE_LINK2"/>
      <w:bookmarkStart w:id="8" w:name="OLE_LINK3"/>
      <w:r w:rsidRPr="00AE6383">
        <w:rPr>
          <w:rFonts w:hint="eastAsia"/>
        </w:rPr>
        <w:t>dash</w:t>
      </w:r>
      <w:r>
        <w:t>ed</w:t>
      </w:r>
      <w:r w:rsidRPr="00AE6383">
        <w:rPr>
          <w:rFonts w:hint="eastAsia"/>
        </w:rPr>
        <w:t xml:space="preserve"> </w:t>
      </w:r>
      <w:bookmarkEnd w:id="7"/>
      <w:bookmarkEnd w:id="8"/>
      <w:r w:rsidRPr="00AE6383">
        <w:rPr>
          <w:rFonts w:hint="eastAsia"/>
        </w:rPr>
        <w:t>line represents the established connection</w:t>
      </w:r>
      <w:r w:rsidRPr="00A2782E">
        <w:rPr>
          <w:rFonts w:hint="eastAsia"/>
        </w:rPr>
        <w:t xml:space="preserve"> between two nodes</w:t>
      </w:r>
      <w:r w:rsidRPr="00AE6383">
        <w:rPr>
          <w:rFonts w:hint="eastAsia"/>
        </w:rPr>
        <w:t>;</w:t>
      </w:r>
    </w:p>
    <w:p w:rsidR="00C129B6" w:rsidRPr="00AE6383" w:rsidRDefault="00C129B6" w:rsidP="00C129B6">
      <w:pPr>
        <w:widowControl/>
        <w:numPr>
          <w:ilvl w:val="0"/>
          <w:numId w:val="18"/>
        </w:numPr>
        <w:spacing w:after="180"/>
        <w:jc w:val="left"/>
      </w:pPr>
      <w:r>
        <w:t>T</w:t>
      </w:r>
      <w:r w:rsidRPr="00AE6383">
        <w:rPr>
          <w:rFonts w:hint="eastAsia"/>
        </w:rPr>
        <w:t xml:space="preserve">he red arrow represents the established route after </w:t>
      </w:r>
      <w:r>
        <w:t xml:space="preserve">BH-link </w:t>
      </w:r>
      <w:r w:rsidRPr="00AE6383">
        <w:rPr>
          <w:rFonts w:hint="eastAsia"/>
        </w:rPr>
        <w:t>failure</w:t>
      </w:r>
      <w:r w:rsidRPr="00A2782E">
        <w:rPr>
          <w:rFonts w:hint="eastAsia"/>
        </w:rPr>
        <w:t xml:space="preserve">, </w:t>
      </w:r>
      <w:r>
        <w:t>and</w:t>
      </w:r>
      <w:r w:rsidRPr="00A2782E">
        <w:rPr>
          <w:rFonts w:hint="eastAsia"/>
        </w:rPr>
        <w:t xml:space="preserve"> the red dash</w:t>
      </w:r>
      <w:r>
        <w:t>ed</w:t>
      </w:r>
      <w:r w:rsidRPr="00A2782E">
        <w:rPr>
          <w:rFonts w:hint="eastAsia"/>
        </w:rPr>
        <w:t xml:space="preserve"> line represents the new established connection</w:t>
      </w:r>
      <w:r w:rsidRPr="00AE6383">
        <w:rPr>
          <w:rFonts w:hint="eastAsia"/>
        </w:rPr>
        <w:t>.</w:t>
      </w:r>
    </w:p>
    <w:bookmarkEnd w:id="6"/>
    <w:p w:rsidR="00C129B6" w:rsidRPr="0085630D" w:rsidRDefault="00C129B6" w:rsidP="00C129B6">
      <w:pPr>
        <w:ind w:left="720"/>
        <w:jc w:val="center"/>
      </w:pPr>
      <w:r>
        <w:object w:dxaOrig="4741" w:dyaOrig="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5pt;height:129.75pt" o:ole="">
            <v:imagedata r:id="rId7" o:title=""/>
          </v:shape>
          <o:OLEObject Type="Embed" ProgID="Visio.Drawing.11" ShapeID="_x0000_i1025" DrawAspect="Content" ObjectID="_1611745564" r:id="rId8"/>
        </w:object>
      </w:r>
    </w:p>
    <w:p w:rsidR="00C129B6" w:rsidRDefault="00C129B6" w:rsidP="00C129B6">
      <w:pPr>
        <w:jc w:val="center"/>
        <w:rPr>
          <w:b/>
        </w:rPr>
      </w:pPr>
      <w:r w:rsidRPr="0085630D">
        <w:rPr>
          <w:b/>
        </w:rPr>
        <w:t xml:space="preserve">Figure </w:t>
      </w:r>
      <w:r>
        <w:rPr>
          <w:b/>
        </w:rPr>
        <w:t>1</w:t>
      </w:r>
      <w:r w:rsidRPr="0085630D">
        <w:rPr>
          <w:b/>
        </w:rPr>
        <w:t xml:space="preserve">: </w:t>
      </w:r>
      <w:r w:rsidRPr="007A062E">
        <w:rPr>
          <w:rFonts w:hint="eastAsia"/>
          <w:b/>
        </w:rPr>
        <w:t xml:space="preserve">Example </w:t>
      </w:r>
      <w:r w:rsidRPr="00400D2E">
        <w:rPr>
          <w:b/>
        </w:rPr>
        <w:t xml:space="preserve">of backhaul-link </w:t>
      </w:r>
      <w:r w:rsidRPr="007A062E">
        <w:rPr>
          <w:rFonts w:hint="eastAsia"/>
          <w:b/>
        </w:rPr>
        <w:t>failure scenario 1</w:t>
      </w:r>
    </w:p>
    <w:p w:rsidR="00C129B6" w:rsidRPr="008B08A4" w:rsidRDefault="00C129B6" w:rsidP="00C129B6">
      <w:pPr>
        <w:rPr>
          <w:b/>
        </w:rPr>
      </w:pPr>
      <w:r w:rsidRPr="008B08A4">
        <w:rPr>
          <w:b/>
        </w:rPr>
        <w:t>Scenario 1</w:t>
      </w:r>
    </w:p>
    <w:p w:rsidR="00C129B6" w:rsidRPr="00CC47C9" w:rsidRDefault="00C129B6" w:rsidP="00C129B6">
      <w:r>
        <w:t>In this scenario (depicted in Figure 1),</w:t>
      </w:r>
      <w:r>
        <w:rPr>
          <w:rFonts w:hint="eastAsia"/>
        </w:rPr>
        <w:t xml:space="preserve"> </w:t>
      </w:r>
      <w:r>
        <w:t>the backhaul-</w:t>
      </w:r>
      <w:r>
        <w:rPr>
          <w:rFonts w:hint="eastAsia"/>
        </w:rPr>
        <w:t xml:space="preserve">link </w:t>
      </w:r>
      <w:r>
        <w:t>failure</w:t>
      </w:r>
      <w:r>
        <w:rPr>
          <w:rFonts w:hint="eastAsia"/>
        </w:rPr>
        <w:t xml:space="preserve"> occurs between </w:t>
      </w:r>
      <w:r>
        <w:t>on</w:t>
      </w:r>
      <w:r>
        <w:rPr>
          <w:rFonts w:hint="eastAsia"/>
        </w:rPr>
        <w:t xml:space="preserve"> </w:t>
      </w:r>
      <w:r>
        <w:t>upstream IAB-node</w:t>
      </w:r>
      <w:r>
        <w:rPr>
          <w:rFonts w:hint="eastAsia"/>
        </w:rPr>
        <w:t xml:space="preserve"> </w:t>
      </w:r>
      <w:r>
        <w:t>(</w:t>
      </w:r>
      <w:r>
        <w:rPr>
          <w:rFonts w:hint="eastAsia"/>
        </w:rPr>
        <w:t xml:space="preserve">e.g., </w:t>
      </w:r>
      <w:r>
        <w:t>IAB-</w:t>
      </w:r>
      <w:r>
        <w:rPr>
          <w:rFonts w:hint="eastAsia"/>
        </w:rPr>
        <w:t xml:space="preserve">node </w:t>
      </w:r>
      <w:r>
        <w:t xml:space="preserve">C) </w:t>
      </w:r>
      <w:r>
        <w:rPr>
          <w:rFonts w:hint="eastAsia"/>
        </w:rPr>
        <w:t xml:space="preserve">and </w:t>
      </w:r>
      <w:r>
        <w:t>one of</w:t>
      </w:r>
      <w:bookmarkStart w:id="9" w:name="OLE_LINK11"/>
      <w:bookmarkStart w:id="10" w:name="OLE_LINK12"/>
      <w:r>
        <w:t xml:space="preserve"> its</w:t>
      </w:r>
      <w:r>
        <w:rPr>
          <w:rFonts w:hint="eastAsia"/>
        </w:rPr>
        <w:t xml:space="preserve"> </w:t>
      </w:r>
      <w:r>
        <w:t>parent</w:t>
      </w:r>
      <w:r>
        <w:rPr>
          <w:rFonts w:hint="eastAsia"/>
        </w:rPr>
        <w:t xml:space="preserve"> IAB</w:t>
      </w:r>
      <w:r>
        <w:t>-</w:t>
      </w:r>
      <w:r>
        <w:rPr>
          <w:rFonts w:hint="eastAsia"/>
        </w:rPr>
        <w:t>node</w:t>
      </w:r>
      <w:r>
        <w:t>s</w:t>
      </w:r>
      <w:r>
        <w:rPr>
          <w:rFonts w:hint="eastAsia"/>
        </w:rPr>
        <w:t xml:space="preserve"> </w:t>
      </w:r>
      <w:bookmarkEnd w:id="9"/>
      <w:bookmarkEnd w:id="10"/>
      <w:r>
        <w:rPr>
          <w:rFonts w:hint="eastAsia"/>
        </w:rPr>
        <w:t xml:space="preserve">(e.g. </w:t>
      </w:r>
      <w:r>
        <w:t>IAB-</w:t>
      </w:r>
      <w:r>
        <w:rPr>
          <w:rFonts w:hint="eastAsia"/>
        </w:rPr>
        <w:t xml:space="preserve">node </w:t>
      </w:r>
      <w:r>
        <w:t>B</w:t>
      </w:r>
      <w:r>
        <w:rPr>
          <w:rFonts w:hint="eastAsia"/>
        </w:rPr>
        <w:t>)</w:t>
      </w:r>
      <w:r>
        <w:t>, where the upstream IAB-node (IAB-node C) has an additional link established to another parent node (IAB-node E)</w:t>
      </w:r>
      <w:r w:rsidRPr="000333A3">
        <w:t xml:space="preserve">. </w:t>
      </w:r>
    </w:p>
    <w:p w:rsidR="00C129B6" w:rsidRPr="003C246F" w:rsidRDefault="00C129B6" w:rsidP="00C129B6">
      <w:pPr>
        <w:jc w:val="center"/>
      </w:pPr>
      <w:r>
        <w:object w:dxaOrig="4741" w:dyaOrig="2589">
          <v:shape id="_x0000_i1026" type="#_x0000_t75" style="width:236.75pt;height:129.75pt" o:ole="">
            <v:imagedata r:id="rId9" o:title=""/>
          </v:shape>
          <o:OLEObject Type="Embed" ProgID="Visio.Drawing.11" ShapeID="_x0000_i1026" DrawAspect="Content" ObjectID="_1611745565" r:id="rId10"/>
        </w:object>
      </w:r>
    </w:p>
    <w:p w:rsidR="00C129B6" w:rsidRPr="003C246F" w:rsidRDefault="00C129B6" w:rsidP="00C129B6">
      <w:pPr>
        <w:jc w:val="center"/>
        <w:rPr>
          <w:b/>
        </w:rPr>
      </w:pPr>
      <w:r w:rsidRPr="003C246F">
        <w:rPr>
          <w:b/>
        </w:rPr>
        <w:lastRenderedPageBreak/>
        <w:t xml:space="preserve">Figure </w:t>
      </w:r>
      <w:r>
        <w:rPr>
          <w:b/>
        </w:rPr>
        <w:t>2</w:t>
      </w:r>
      <w:r w:rsidRPr="007A062E">
        <w:rPr>
          <w:b/>
        </w:rPr>
        <w:t xml:space="preserve">: </w:t>
      </w:r>
      <w:r w:rsidRPr="007A062E">
        <w:rPr>
          <w:rFonts w:hint="eastAsia"/>
          <w:b/>
        </w:rPr>
        <w:t xml:space="preserve">Example </w:t>
      </w:r>
      <w:r>
        <w:rPr>
          <w:b/>
        </w:rPr>
        <w:t xml:space="preserve">backhaul-link </w:t>
      </w:r>
      <w:r w:rsidRPr="007A062E">
        <w:rPr>
          <w:rFonts w:hint="eastAsia"/>
          <w:b/>
        </w:rPr>
        <w:t>failure scenario 2</w:t>
      </w:r>
    </w:p>
    <w:p w:rsidR="00C129B6" w:rsidRPr="004A58F7" w:rsidRDefault="00C129B6" w:rsidP="00C129B6">
      <w:pPr>
        <w:rPr>
          <w:b/>
        </w:rPr>
      </w:pPr>
      <w:r w:rsidRPr="004A58F7">
        <w:rPr>
          <w:b/>
        </w:rPr>
        <w:t>Scenario 2</w:t>
      </w:r>
    </w:p>
    <w:p w:rsidR="00C129B6" w:rsidRDefault="00C129B6" w:rsidP="00C129B6">
      <w:r>
        <w:t xml:space="preserve">In this scenario (depicted in Figure 2), </w:t>
      </w:r>
      <w:r>
        <w:rPr>
          <w:rFonts w:hint="eastAsia"/>
        </w:rPr>
        <w:t xml:space="preserve">the </w:t>
      </w:r>
      <w:r>
        <w:t xml:space="preserve">backhaul-link </w:t>
      </w:r>
      <w:r>
        <w:rPr>
          <w:rFonts w:hint="eastAsia"/>
        </w:rPr>
        <w:t>failure</w:t>
      </w:r>
      <w:r>
        <w:t xml:space="preserve"> occurs between an upstream IAB-node (e.g. IAB-node C) and all its parent IAB-nodes</w:t>
      </w:r>
      <w:r>
        <w:rPr>
          <w:rFonts w:hint="eastAsia"/>
        </w:rPr>
        <w:t xml:space="preserve"> (e.g.</w:t>
      </w:r>
      <w:r>
        <w:t xml:space="preserve"> IAB-</w:t>
      </w:r>
      <w:r>
        <w:rPr>
          <w:rFonts w:hint="eastAsia"/>
        </w:rPr>
        <w:t>nodes B and E)</w:t>
      </w:r>
      <w:r>
        <w:t>. The upstream IAB-node (IAB-node C) has to reconnect to a new parent node</w:t>
      </w:r>
      <w:r>
        <w:rPr>
          <w:rFonts w:hint="eastAsia"/>
        </w:rPr>
        <w:t xml:space="preserve"> (e.g. </w:t>
      </w:r>
      <w:r>
        <w:t>IAB-</w:t>
      </w:r>
      <w:r>
        <w:rPr>
          <w:rFonts w:hint="eastAsia"/>
        </w:rPr>
        <w:t>node F</w:t>
      </w:r>
      <w:r>
        <w:t>)</w:t>
      </w:r>
      <w:r>
        <w:rPr>
          <w:rFonts w:hint="eastAsia"/>
        </w:rPr>
        <w:t xml:space="preserve">, and the connection between </w:t>
      </w:r>
      <w:r>
        <w:t>IAB-</w:t>
      </w:r>
      <w:r>
        <w:rPr>
          <w:rFonts w:hint="eastAsia"/>
        </w:rPr>
        <w:t xml:space="preserve">node F and </w:t>
      </w:r>
      <w:r>
        <w:t>IAB-</w:t>
      </w:r>
      <w:r>
        <w:rPr>
          <w:rFonts w:hint="eastAsia"/>
        </w:rPr>
        <w:t>node C is newly established)</w:t>
      </w:r>
      <w:r>
        <w:t xml:space="preserve">. </w:t>
      </w:r>
    </w:p>
    <w:p w:rsidR="00C129B6" w:rsidRDefault="00C129B6" w:rsidP="00C129B6"/>
    <w:p w:rsidR="00C129B6" w:rsidRDefault="00C129B6" w:rsidP="00C129B6">
      <w:pPr>
        <w:jc w:val="center"/>
      </w:pPr>
      <w:r>
        <w:object w:dxaOrig="4741" w:dyaOrig="2695">
          <v:shape id="_x0000_i1027" type="#_x0000_t75" style="width:236.75pt;height:134.9pt" o:ole="">
            <v:imagedata r:id="rId11" o:title=""/>
          </v:shape>
          <o:OLEObject Type="Embed" ProgID="Visio.Drawing.11" ShapeID="_x0000_i1027" DrawAspect="Content" ObjectID="_1611745566" r:id="rId12"/>
        </w:object>
      </w:r>
    </w:p>
    <w:p w:rsidR="00C129B6" w:rsidRDefault="00C129B6" w:rsidP="00C129B6">
      <w:pPr>
        <w:jc w:val="center"/>
        <w:rPr>
          <w:b/>
          <w:strike/>
        </w:rPr>
      </w:pPr>
      <w:bookmarkStart w:id="11" w:name="OLE_LINK15"/>
      <w:r w:rsidRPr="00BB7D97">
        <w:rPr>
          <w:b/>
        </w:rPr>
        <w:t xml:space="preserve">Figure </w:t>
      </w:r>
      <w:r>
        <w:rPr>
          <w:b/>
        </w:rPr>
        <w:t>3</w:t>
      </w:r>
      <w:r w:rsidRPr="00BB7D97">
        <w:rPr>
          <w:b/>
        </w:rPr>
        <w:t xml:space="preserve">: </w:t>
      </w:r>
      <w:r w:rsidRPr="007A062E">
        <w:rPr>
          <w:rFonts w:hint="eastAsia"/>
          <w:b/>
        </w:rPr>
        <w:t xml:space="preserve">Example </w:t>
      </w:r>
      <w:r>
        <w:rPr>
          <w:b/>
        </w:rPr>
        <w:t xml:space="preserve">backhaul-link </w:t>
      </w:r>
      <w:r w:rsidRPr="007A062E">
        <w:rPr>
          <w:rFonts w:hint="eastAsia"/>
          <w:b/>
        </w:rPr>
        <w:t>failure scenario 3</w:t>
      </w:r>
    </w:p>
    <w:bookmarkEnd w:id="11"/>
    <w:p w:rsidR="00C129B6" w:rsidRPr="00540B23" w:rsidRDefault="00C129B6" w:rsidP="00C129B6">
      <w:pPr>
        <w:rPr>
          <w:b/>
        </w:rPr>
      </w:pPr>
      <w:r w:rsidRPr="00540B23">
        <w:rPr>
          <w:b/>
        </w:rPr>
        <w:t>Scenario 3</w:t>
      </w:r>
    </w:p>
    <w:p w:rsidR="00C129B6" w:rsidRPr="00C129B6" w:rsidRDefault="00C129B6" w:rsidP="0041672B">
      <w:r>
        <w:rPr>
          <w:rFonts w:hint="eastAsia"/>
        </w:rPr>
        <w:t xml:space="preserve">In this scenario </w:t>
      </w:r>
      <w:r>
        <w:t xml:space="preserve">(depicted in Figure </w:t>
      </w:r>
      <w:r>
        <w:rPr>
          <w:rFonts w:hint="eastAsia"/>
        </w:rPr>
        <w:t>3</w:t>
      </w:r>
      <w:r>
        <w:t>)</w:t>
      </w:r>
      <w:r>
        <w:rPr>
          <w:rFonts w:hint="eastAsia"/>
        </w:rPr>
        <w:t xml:space="preserve">, the </w:t>
      </w:r>
      <w:r>
        <w:t>backhaul-</w:t>
      </w:r>
      <w:r>
        <w:rPr>
          <w:rFonts w:hint="eastAsia"/>
        </w:rPr>
        <w:t>link failure</w:t>
      </w:r>
      <w:r>
        <w:t xml:space="preserve"> </w:t>
      </w:r>
      <w:r w:rsidRPr="00A2782E">
        <w:rPr>
          <w:rFonts w:hint="eastAsia"/>
        </w:rPr>
        <w:t>occurs</w:t>
      </w:r>
      <w:r w:rsidRPr="000F21A4">
        <w:rPr>
          <w:rFonts w:hint="eastAsia"/>
        </w:rPr>
        <w:t xml:space="preserve"> between </w:t>
      </w:r>
      <w:r>
        <w:t>IAB-</w:t>
      </w:r>
      <w:r w:rsidRPr="000F21A4">
        <w:rPr>
          <w:rFonts w:hint="eastAsia"/>
        </w:rPr>
        <w:t xml:space="preserve">node C and </w:t>
      </w:r>
      <w:r>
        <w:t>IAB-</w:t>
      </w:r>
      <w:r w:rsidRPr="000F21A4">
        <w:rPr>
          <w:rFonts w:hint="eastAsia"/>
        </w:rPr>
        <w:t xml:space="preserve">node D. </w:t>
      </w:r>
      <w:r>
        <w:t>IAB-</w:t>
      </w:r>
      <w:r w:rsidRPr="00A2782E">
        <w:rPr>
          <w:rFonts w:hint="eastAsia"/>
        </w:rPr>
        <w:t>node D has to reconnect to the new IAB</w:t>
      </w:r>
      <w:r>
        <w:t>-</w:t>
      </w:r>
      <w:r w:rsidRPr="00A2782E">
        <w:rPr>
          <w:rFonts w:hint="eastAsia"/>
        </w:rPr>
        <w:t xml:space="preserve">donor (e.g. </w:t>
      </w:r>
      <w:r>
        <w:t>IAB-donor</w:t>
      </w:r>
      <w:r w:rsidRPr="00A2782E">
        <w:rPr>
          <w:rFonts w:hint="eastAsia"/>
        </w:rPr>
        <w:t xml:space="preserve"> A2) via a new route</w:t>
      </w:r>
      <w:r w:rsidRPr="000F21A4">
        <w:t>.</w:t>
      </w:r>
      <w:r>
        <w:t xml:space="preserve"> </w:t>
      </w:r>
    </w:p>
    <w:p w:rsidR="00633120" w:rsidRDefault="00046D56" w:rsidP="002F3E6B">
      <w:pPr>
        <w:pStyle w:val="1"/>
        <w:pBdr>
          <w:top w:val="single" w:sz="12" w:space="2" w:color="auto"/>
        </w:pBdr>
        <w:spacing w:line="300" w:lineRule="auto"/>
      </w:pPr>
      <w:r>
        <w:t>B</w:t>
      </w:r>
      <w:r>
        <w:rPr>
          <w:rFonts w:hint="eastAsia"/>
        </w:rPr>
        <w:t>ackh</w:t>
      </w:r>
      <w:r>
        <w:t>aul-link failure scenario</w:t>
      </w:r>
    </w:p>
    <w:p w:rsidR="00DC0D05" w:rsidRDefault="008007DA" w:rsidP="00E06B7C">
      <w:pPr>
        <w:pStyle w:val="a6"/>
        <w:numPr>
          <w:ilvl w:val="0"/>
          <w:numId w:val="16"/>
        </w:numPr>
        <w:jc w:val="both"/>
      </w:pPr>
      <w:bookmarkStart w:id="12" w:name="OLE_LINK47"/>
      <w:bookmarkStart w:id="13" w:name="OLE_LINK48"/>
      <w:r>
        <w:rPr>
          <w:lang w:eastAsia="zh-CN"/>
        </w:rPr>
        <w:t>W</w:t>
      </w:r>
      <w:r>
        <w:rPr>
          <w:rFonts w:hint="eastAsia"/>
          <w:lang w:eastAsia="zh-CN"/>
        </w:rPr>
        <w:t xml:space="preserve">e </w:t>
      </w:r>
      <w:r w:rsidR="0066383A">
        <w:rPr>
          <w:lang w:eastAsia="zh-CN"/>
        </w:rPr>
        <w:t>propose</w:t>
      </w:r>
      <w:r w:rsidR="008656D5">
        <w:rPr>
          <w:lang w:eastAsia="zh-CN"/>
        </w:rPr>
        <w:t xml:space="preserve"> another scenario, in this scenario</w:t>
      </w:r>
      <w:r w:rsidR="00E93AB2">
        <w:rPr>
          <w:lang w:eastAsia="zh-CN"/>
        </w:rPr>
        <w:t xml:space="preserve"> </w:t>
      </w:r>
      <w:r w:rsidR="0015662E">
        <w:rPr>
          <w:lang w:eastAsia="zh-CN"/>
        </w:rPr>
        <w:t>(d</w:t>
      </w:r>
      <w:r w:rsidR="008656D5">
        <w:rPr>
          <w:lang w:eastAsia="zh-CN"/>
        </w:rPr>
        <w:t>epicted in Figure 4), both the backhaul-link between IAB-node M and IAB-node A and the backhaul-link between IAB-node A and IAB-node B.</w:t>
      </w:r>
      <w:bookmarkEnd w:id="12"/>
      <w:bookmarkEnd w:id="13"/>
      <w:r w:rsidR="00EC1011">
        <w:rPr>
          <w:lang w:eastAsia="zh-CN"/>
        </w:rPr>
        <w:t xml:space="preserve"> In this scenario, the IAB-node A’s</w:t>
      </w:r>
      <w:r w:rsidR="00EC1011" w:rsidRPr="00DC0D05">
        <w:rPr>
          <w:rFonts w:hint="eastAsia"/>
          <w:lang w:val="en-US" w:eastAsia="zh-CN"/>
        </w:rPr>
        <w:t xml:space="preserve"> </w:t>
      </w:r>
      <w:r w:rsidR="00EC1011" w:rsidRPr="00DC0D05">
        <w:rPr>
          <w:lang w:val="en-US" w:eastAsia="zh-CN"/>
        </w:rPr>
        <w:t>parent</w:t>
      </w:r>
      <w:r w:rsidR="00EC1011" w:rsidRPr="00DC0D05">
        <w:rPr>
          <w:rFonts w:hint="eastAsia"/>
          <w:lang w:val="en-US" w:eastAsia="zh-CN"/>
        </w:rPr>
        <w:t xml:space="preserve"> IAB</w:t>
      </w:r>
      <w:r w:rsidR="00EC1011" w:rsidRPr="00DC0D05">
        <w:rPr>
          <w:lang w:val="en-US" w:eastAsia="zh-CN"/>
        </w:rPr>
        <w:t>-</w:t>
      </w:r>
      <w:r w:rsidR="00EC1011" w:rsidRPr="00DC0D05">
        <w:rPr>
          <w:rFonts w:hint="eastAsia"/>
          <w:lang w:val="en-US" w:eastAsia="zh-CN"/>
        </w:rPr>
        <w:t>node</w:t>
      </w:r>
      <w:r w:rsidR="00EC1011" w:rsidRPr="00DC0D05">
        <w:rPr>
          <w:lang w:val="en-US" w:eastAsia="zh-CN"/>
        </w:rPr>
        <w:t xml:space="preserve"> M keep</w:t>
      </w:r>
      <w:r w:rsidR="00CE4166">
        <w:rPr>
          <w:lang w:val="en-US" w:eastAsia="zh-CN"/>
        </w:rPr>
        <w:t>s</w:t>
      </w:r>
      <w:r w:rsidR="00EC1011" w:rsidRPr="00DC0D05">
        <w:rPr>
          <w:lang w:val="en-US" w:eastAsia="zh-CN"/>
        </w:rPr>
        <w:t xml:space="preserve"> connecting to the IAB-donor S.</w:t>
      </w:r>
      <w:r w:rsidR="0007083B" w:rsidRPr="00DC0D05">
        <w:rPr>
          <w:lang w:val="en-US" w:eastAsia="zh-CN"/>
        </w:rPr>
        <w:t xml:space="preserve"> </w:t>
      </w:r>
      <w:r w:rsidR="00F14E2B" w:rsidRPr="00DC0D05">
        <w:rPr>
          <w:lang w:val="en-US" w:eastAsia="zh-CN"/>
        </w:rPr>
        <w:t>S</w:t>
      </w:r>
      <w:r w:rsidR="0007083B" w:rsidRPr="00DC0D05">
        <w:rPr>
          <w:lang w:val="en-US" w:eastAsia="zh-CN"/>
        </w:rPr>
        <w:t xml:space="preserve">o the </w:t>
      </w:r>
      <w:r w:rsidR="00EC1011">
        <w:rPr>
          <w:lang w:eastAsia="zh-CN"/>
        </w:rPr>
        <w:t xml:space="preserve">IAB-node B </w:t>
      </w:r>
      <w:r w:rsidR="0007083B">
        <w:rPr>
          <w:lang w:eastAsia="zh-CN"/>
        </w:rPr>
        <w:t>can</w:t>
      </w:r>
      <w:r w:rsidR="00EC1011">
        <w:rPr>
          <w:lang w:eastAsia="zh-CN"/>
        </w:rPr>
        <w:t xml:space="preserve"> </w:t>
      </w:r>
      <w:r w:rsidR="008E7AE5">
        <w:rPr>
          <w:lang w:eastAsia="zh-CN"/>
        </w:rPr>
        <w:t>reconnect to IAB-node M.</w:t>
      </w:r>
      <w:r w:rsidR="00EC1011">
        <w:rPr>
          <w:lang w:eastAsia="zh-CN"/>
        </w:rPr>
        <w:t xml:space="preserve"> </w:t>
      </w:r>
      <w:r w:rsidR="00A24A8A">
        <w:rPr>
          <w:lang w:eastAsia="zh-CN"/>
        </w:rPr>
        <w:t>This scenario is caused by t</w:t>
      </w:r>
      <w:r w:rsidR="00AE48D4">
        <w:rPr>
          <w:lang w:eastAsia="zh-CN"/>
        </w:rPr>
        <w:t>he IAB-node A’</w:t>
      </w:r>
      <w:r w:rsidR="00E15E0B">
        <w:rPr>
          <w:lang w:eastAsia="zh-CN"/>
        </w:rPr>
        <w:t xml:space="preserve">s </w:t>
      </w:r>
      <w:r w:rsidR="00AE48D4">
        <w:rPr>
          <w:lang w:eastAsia="zh-CN"/>
        </w:rPr>
        <w:t xml:space="preserve">power </w:t>
      </w:r>
      <w:r w:rsidR="001568C8">
        <w:rPr>
          <w:lang w:eastAsia="zh-CN"/>
        </w:rPr>
        <w:t>off or the IAB-node A is out of the coverage of its parent IAB-node M and</w:t>
      </w:r>
      <w:r w:rsidR="00DC0D05">
        <w:rPr>
          <w:lang w:eastAsia="zh-CN"/>
        </w:rPr>
        <w:t xml:space="preserve"> its descendant IAB-node B.</w:t>
      </w:r>
    </w:p>
    <w:bookmarkStart w:id="14" w:name="OLE_LINK9"/>
    <w:bookmarkStart w:id="15" w:name="OLE_LINK10"/>
    <w:p w:rsidR="008656D5" w:rsidRDefault="008656D5" w:rsidP="008656D5">
      <w:pPr>
        <w:pStyle w:val="a6"/>
        <w:ind w:left="360"/>
        <w:jc w:val="center"/>
      </w:pPr>
      <w:r>
        <w:object w:dxaOrig="7303" w:dyaOrig="4326">
          <v:shape id="_x0000_i1028" type="#_x0000_t75" style="width:290.6pt;height:171.9pt" o:ole="">
            <v:imagedata r:id="rId13" o:title=""/>
          </v:shape>
          <o:OLEObject Type="Embed" ProgID="Visio.Drawing.15" ShapeID="_x0000_i1028" DrawAspect="Content" ObjectID="_1611745567" r:id="rId14"/>
        </w:object>
      </w:r>
      <w:bookmarkEnd w:id="14"/>
      <w:bookmarkEnd w:id="15"/>
    </w:p>
    <w:p w:rsidR="00147824" w:rsidRPr="00147824" w:rsidRDefault="00147824" w:rsidP="00147824">
      <w:pPr>
        <w:jc w:val="center"/>
        <w:rPr>
          <w:b/>
          <w:strike/>
        </w:rPr>
      </w:pPr>
      <w:bookmarkStart w:id="16" w:name="OLE_LINK16"/>
      <w:bookmarkStart w:id="17" w:name="OLE_LINK17"/>
      <w:r w:rsidRPr="00BB7D97">
        <w:rPr>
          <w:b/>
        </w:rPr>
        <w:t xml:space="preserve">Figure </w:t>
      </w:r>
      <w:r>
        <w:rPr>
          <w:b/>
        </w:rPr>
        <w:t>4</w:t>
      </w:r>
      <w:r w:rsidRPr="00BB7D97">
        <w:rPr>
          <w:b/>
        </w:rPr>
        <w:t xml:space="preserve">: </w:t>
      </w:r>
      <w:r w:rsidRPr="007A062E">
        <w:rPr>
          <w:rFonts w:hint="eastAsia"/>
          <w:b/>
        </w:rPr>
        <w:t xml:space="preserve">Example </w:t>
      </w:r>
      <w:r>
        <w:rPr>
          <w:b/>
        </w:rPr>
        <w:t xml:space="preserve">two backhaul-link </w:t>
      </w:r>
      <w:r w:rsidRPr="007A062E">
        <w:rPr>
          <w:rFonts w:hint="eastAsia"/>
          <w:b/>
        </w:rPr>
        <w:t>failure</w:t>
      </w:r>
      <w:bookmarkEnd w:id="16"/>
      <w:bookmarkEnd w:id="17"/>
      <w:r w:rsidRPr="007A062E">
        <w:rPr>
          <w:rFonts w:hint="eastAsia"/>
          <w:b/>
        </w:rPr>
        <w:t xml:space="preserve"> </w:t>
      </w:r>
    </w:p>
    <w:p w:rsidR="00961BB6" w:rsidRDefault="0062077E" w:rsidP="00121933">
      <w:pPr>
        <w:pStyle w:val="a6"/>
        <w:ind w:left="360"/>
        <w:jc w:val="both"/>
      </w:pPr>
      <w:r>
        <w:t>In the next, we give some example to show the procedures for the IAB-node B</w:t>
      </w:r>
      <w:r w:rsidR="007B37FE">
        <w:t xml:space="preserve"> to</w:t>
      </w:r>
      <w:r>
        <w:t xml:space="preserve"> reconnect to IAB-node M.</w:t>
      </w:r>
      <w:r w:rsidR="00961BB6">
        <w:t xml:space="preserve"> </w:t>
      </w:r>
    </w:p>
    <w:p w:rsidR="0062077E" w:rsidRDefault="00961BB6" w:rsidP="00121933">
      <w:pPr>
        <w:pStyle w:val="a6"/>
        <w:ind w:left="360"/>
        <w:jc w:val="both"/>
      </w:pPr>
      <w:r>
        <w:lastRenderedPageBreak/>
        <w:t xml:space="preserve">The IAB-node A should broadcast a message to IAB-node B, the message includes some information such as: the route recovery type, the address of the IAB-node A, the address of the IAB-node M. </w:t>
      </w:r>
    </w:p>
    <w:p w:rsidR="00961BB6" w:rsidRDefault="00961BB6" w:rsidP="00121933">
      <w:pPr>
        <w:pStyle w:val="a6"/>
        <w:ind w:left="360"/>
        <w:jc w:val="both"/>
      </w:pPr>
      <w:r>
        <w:t>When the broadcast messages is received by the IAB-node B,</w:t>
      </w:r>
      <w:r w:rsidR="007257A1">
        <w:t xml:space="preserve"> the IAB-node B fir</w:t>
      </w:r>
      <w:r w:rsidR="00683F3E">
        <w:t xml:space="preserve">st check its route table </w:t>
      </w:r>
      <w:r w:rsidR="00AC6F8E">
        <w:t xml:space="preserve">in order to determine </w:t>
      </w:r>
      <w:r w:rsidR="00683F3E">
        <w:t>whether there is a route to IAB-node M</w:t>
      </w:r>
      <w:r w:rsidR="007257A1">
        <w:t xml:space="preserve"> </w:t>
      </w:r>
      <w:r w:rsidR="00683F3E">
        <w:t>or not.</w:t>
      </w:r>
      <w:r w:rsidR="007707DA">
        <w:t xml:space="preserve"> If there is no route to IAB-node M in the route table of IAB-node B, then the IAB-node B broadcast another information to its neighbour node in order to find a new path to IAB-node M.</w:t>
      </w:r>
    </w:p>
    <w:p w:rsidR="003C1362" w:rsidRDefault="003C1362" w:rsidP="00121933">
      <w:pPr>
        <w:pStyle w:val="a6"/>
        <w:ind w:left="360"/>
        <w:jc w:val="both"/>
      </w:pPr>
      <w:r>
        <w:t>If the route request information was received by the IAB-node M, the IAB-node M reply information to IAB-node B. Then the new path between IAB-node B and IAB-node M is established by IAB-node B.</w:t>
      </w:r>
    </w:p>
    <w:p w:rsidR="00C90EB2" w:rsidRDefault="009F6C60" w:rsidP="009F6C60">
      <w:pPr>
        <w:pStyle w:val="a6"/>
        <w:ind w:left="360"/>
        <w:jc w:val="center"/>
      </w:pPr>
      <w:r>
        <w:object w:dxaOrig="6381" w:dyaOrig="3865">
          <v:shape id="_x0000_i1029" type="#_x0000_t75" style="width:288.65pt;height:153.1pt" o:ole="">
            <v:imagedata r:id="rId15" o:title=""/>
          </v:shape>
          <o:OLEObject Type="Embed" ProgID="Visio.Drawing.15" ShapeID="_x0000_i1029" DrawAspect="Content" ObjectID="_1611745568" r:id="rId16"/>
        </w:object>
      </w:r>
    </w:p>
    <w:p w:rsidR="00F25394" w:rsidRDefault="00F25394" w:rsidP="009F6C60">
      <w:pPr>
        <w:pStyle w:val="a6"/>
        <w:ind w:left="360"/>
        <w:jc w:val="center"/>
        <w:rPr>
          <w:rFonts w:eastAsia="MS Mincho"/>
        </w:rPr>
      </w:pPr>
      <w:bookmarkStart w:id="18" w:name="OLE_LINK19"/>
      <w:bookmarkStart w:id="19" w:name="OLE_LINK20"/>
      <w:r w:rsidRPr="00BB7D97">
        <w:rPr>
          <w:b/>
          <w:lang w:eastAsia="zh-CN"/>
        </w:rPr>
        <w:t xml:space="preserve">Figure </w:t>
      </w:r>
      <w:r>
        <w:rPr>
          <w:b/>
        </w:rPr>
        <w:t>5</w:t>
      </w:r>
      <w:r w:rsidRPr="00BB7D97">
        <w:rPr>
          <w:b/>
          <w:lang w:eastAsia="zh-CN"/>
        </w:rPr>
        <w:t xml:space="preserve">: </w:t>
      </w:r>
      <w:r w:rsidRPr="007A062E">
        <w:rPr>
          <w:rFonts w:hint="eastAsia"/>
          <w:b/>
          <w:lang w:eastAsia="zh-CN"/>
        </w:rPr>
        <w:t xml:space="preserve">Example </w:t>
      </w:r>
      <w:r>
        <w:rPr>
          <w:b/>
        </w:rPr>
        <w:t xml:space="preserve">two </w:t>
      </w:r>
      <w:r>
        <w:rPr>
          <w:b/>
          <w:lang w:eastAsia="zh-CN"/>
        </w:rPr>
        <w:t xml:space="preserve">backhaul-link </w:t>
      </w:r>
      <w:r w:rsidRPr="007A062E">
        <w:rPr>
          <w:rFonts w:hint="eastAsia"/>
          <w:b/>
          <w:lang w:eastAsia="zh-CN"/>
        </w:rPr>
        <w:t>failure</w:t>
      </w:r>
    </w:p>
    <w:bookmarkStart w:id="20" w:name="OLE_LINK18"/>
    <w:bookmarkEnd w:id="18"/>
    <w:bookmarkEnd w:id="19"/>
    <w:p w:rsidR="00C90EB2" w:rsidRDefault="001208FA" w:rsidP="00E139BC">
      <w:pPr>
        <w:pStyle w:val="a6"/>
        <w:ind w:left="360"/>
        <w:jc w:val="center"/>
      </w:pPr>
      <w:r>
        <w:object w:dxaOrig="6381" w:dyaOrig="3865">
          <v:shape id="_x0000_i1030" type="#_x0000_t75" style="width:284.1pt;height:172.55pt" o:ole="">
            <v:imagedata r:id="rId17" o:title=""/>
          </v:shape>
          <o:OLEObject Type="Embed" ProgID="Visio.Drawing.15" ShapeID="_x0000_i1030" DrawAspect="Content" ObjectID="_1611745569" r:id="rId18"/>
        </w:object>
      </w:r>
      <w:bookmarkEnd w:id="20"/>
    </w:p>
    <w:p w:rsidR="001208FA" w:rsidRDefault="001208FA" w:rsidP="001208FA">
      <w:pPr>
        <w:pStyle w:val="a6"/>
        <w:ind w:left="360"/>
        <w:jc w:val="center"/>
        <w:rPr>
          <w:rFonts w:eastAsia="MS Mincho"/>
        </w:rPr>
      </w:pPr>
      <w:bookmarkStart w:id="21" w:name="OLE_LINK21"/>
      <w:bookmarkStart w:id="22" w:name="OLE_LINK22"/>
      <w:r w:rsidRPr="00BB7D97">
        <w:rPr>
          <w:b/>
          <w:lang w:eastAsia="zh-CN"/>
        </w:rPr>
        <w:t xml:space="preserve">Figure </w:t>
      </w:r>
      <w:r>
        <w:rPr>
          <w:b/>
          <w:lang w:eastAsia="zh-CN"/>
        </w:rPr>
        <w:t>6</w:t>
      </w:r>
      <w:r w:rsidRPr="00BB7D97">
        <w:rPr>
          <w:b/>
          <w:lang w:eastAsia="zh-CN"/>
        </w:rPr>
        <w:t xml:space="preserve">: </w:t>
      </w:r>
      <w:r w:rsidRPr="007A062E">
        <w:rPr>
          <w:rFonts w:hint="eastAsia"/>
          <w:b/>
          <w:lang w:eastAsia="zh-CN"/>
        </w:rPr>
        <w:t xml:space="preserve">Example </w:t>
      </w:r>
      <w:r>
        <w:rPr>
          <w:b/>
        </w:rPr>
        <w:t xml:space="preserve">two </w:t>
      </w:r>
      <w:r>
        <w:rPr>
          <w:b/>
          <w:lang w:eastAsia="zh-CN"/>
        </w:rPr>
        <w:t xml:space="preserve">backhaul-link </w:t>
      </w:r>
      <w:r w:rsidRPr="007A062E">
        <w:rPr>
          <w:rFonts w:hint="eastAsia"/>
          <w:b/>
          <w:lang w:eastAsia="zh-CN"/>
        </w:rPr>
        <w:t>failure</w:t>
      </w:r>
    </w:p>
    <w:bookmarkEnd w:id="21"/>
    <w:bookmarkEnd w:id="22"/>
    <w:p w:rsidR="001208FA" w:rsidRPr="001208FA" w:rsidRDefault="001208FA" w:rsidP="00E139BC">
      <w:pPr>
        <w:pStyle w:val="a6"/>
        <w:ind w:left="360"/>
        <w:jc w:val="center"/>
        <w:rPr>
          <w:rFonts w:eastAsia="MS Mincho"/>
        </w:rPr>
      </w:pPr>
    </w:p>
    <w:p w:rsidR="00C90EB2" w:rsidRDefault="00293844" w:rsidP="00E139BC">
      <w:pPr>
        <w:pStyle w:val="a6"/>
        <w:ind w:left="360"/>
        <w:jc w:val="center"/>
      </w:pPr>
      <w:r>
        <w:object w:dxaOrig="6381" w:dyaOrig="3865">
          <v:shape id="_x0000_i1031" type="#_x0000_t75" style="width:266.6pt;height:160.85pt" o:ole="">
            <v:imagedata r:id="rId19" o:title=""/>
          </v:shape>
          <o:OLEObject Type="Embed" ProgID="Visio.Drawing.15" ShapeID="_x0000_i1031" DrawAspect="Content" ObjectID="_1611745570" r:id="rId20"/>
        </w:object>
      </w:r>
    </w:p>
    <w:p w:rsidR="00293844" w:rsidRDefault="00293844" w:rsidP="00293844">
      <w:pPr>
        <w:pStyle w:val="a6"/>
        <w:ind w:left="360"/>
        <w:jc w:val="center"/>
        <w:rPr>
          <w:rFonts w:eastAsia="MS Mincho"/>
        </w:rPr>
      </w:pPr>
      <w:r w:rsidRPr="00BB7D97">
        <w:rPr>
          <w:b/>
          <w:lang w:eastAsia="zh-CN"/>
        </w:rPr>
        <w:lastRenderedPageBreak/>
        <w:t xml:space="preserve">Figure </w:t>
      </w:r>
      <w:r w:rsidR="001E42F4">
        <w:rPr>
          <w:b/>
          <w:lang w:eastAsia="zh-CN"/>
        </w:rPr>
        <w:t>7</w:t>
      </w:r>
      <w:r w:rsidRPr="00BB7D97">
        <w:rPr>
          <w:b/>
          <w:lang w:eastAsia="zh-CN"/>
        </w:rPr>
        <w:t xml:space="preserve">: </w:t>
      </w:r>
      <w:r w:rsidRPr="007A062E">
        <w:rPr>
          <w:rFonts w:hint="eastAsia"/>
          <w:b/>
          <w:lang w:eastAsia="zh-CN"/>
        </w:rPr>
        <w:t xml:space="preserve">Example </w:t>
      </w:r>
      <w:r>
        <w:rPr>
          <w:b/>
        </w:rPr>
        <w:t xml:space="preserve">two </w:t>
      </w:r>
      <w:r>
        <w:rPr>
          <w:b/>
          <w:lang w:eastAsia="zh-CN"/>
        </w:rPr>
        <w:t xml:space="preserve">backhaul-link </w:t>
      </w:r>
      <w:r w:rsidRPr="007A062E">
        <w:rPr>
          <w:rFonts w:hint="eastAsia"/>
          <w:b/>
          <w:lang w:eastAsia="zh-CN"/>
        </w:rPr>
        <w:t>failure</w:t>
      </w:r>
    </w:p>
    <w:bookmarkStart w:id="23" w:name="OLE_LINK23"/>
    <w:p w:rsidR="00C90EB2" w:rsidRDefault="00293844" w:rsidP="00E139BC">
      <w:pPr>
        <w:pStyle w:val="a6"/>
        <w:ind w:left="360"/>
        <w:jc w:val="center"/>
      </w:pPr>
      <w:r>
        <w:object w:dxaOrig="6381" w:dyaOrig="3865">
          <v:shape id="_x0000_i1032" type="#_x0000_t75" style="width:271.8pt;height:164.75pt" o:ole="">
            <v:imagedata r:id="rId21" o:title=""/>
          </v:shape>
          <o:OLEObject Type="Embed" ProgID="Visio.Drawing.15" ShapeID="_x0000_i1032" DrawAspect="Content" ObjectID="_1611745571" r:id="rId22"/>
        </w:object>
      </w:r>
      <w:bookmarkEnd w:id="23"/>
    </w:p>
    <w:p w:rsidR="00293844" w:rsidRDefault="00293844" w:rsidP="00295303">
      <w:pPr>
        <w:pStyle w:val="a6"/>
        <w:ind w:left="360"/>
        <w:jc w:val="center"/>
        <w:rPr>
          <w:b/>
          <w:lang w:eastAsia="zh-CN"/>
        </w:rPr>
      </w:pPr>
      <w:r w:rsidRPr="00BB7D97">
        <w:rPr>
          <w:b/>
          <w:lang w:eastAsia="zh-CN"/>
        </w:rPr>
        <w:t xml:space="preserve">Figure </w:t>
      </w:r>
      <w:r w:rsidR="001E42F4">
        <w:rPr>
          <w:b/>
          <w:lang w:eastAsia="zh-CN"/>
        </w:rPr>
        <w:t>8</w:t>
      </w:r>
      <w:r w:rsidRPr="00BB7D97">
        <w:rPr>
          <w:b/>
          <w:lang w:eastAsia="zh-CN"/>
        </w:rPr>
        <w:t xml:space="preserve">: </w:t>
      </w:r>
      <w:r w:rsidRPr="007A062E">
        <w:rPr>
          <w:rFonts w:hint="eastAsia"/>
          <w:b/>
          <w:lang w:eastAsia="zh-CN"/>
        </w:rPr>
        <w:t xml:space="preserve">Example </w:t>
      </w:r>
      <w:r>
        <w:rPr>
          <w:b/>
        </w:rPr>
        <w:t xml:space="preserve">two </w:t>
      </w:r>
      <w:r>
        <w:rPr>
          <w:b/>
          <w:lang w:eastAsia="zh-CN"/>
        </w:rPr>
        <w:t xml:space="preserve">backhaul-link </w:t>
      </w:r>
      <w:r w:rsidRPr="007A062E">
        <w:rPr>
          <w:rFonts w:hint="eastAsia"/>
          <w:b/>
          <w:lang w:eastAsia="zh-CN"/>
        </w:rPr>
        <w:t>failure</w:t>
      </w:r>
    </w:p>
    <w:p w:rsidR="009425AC" w:rsidRPr="00AE6383" w:rsidRDefault="009425AC" w:rsidP="009425AC">
      <w:pPr>
        <w:widowControl/>
        <w:numPr>
          <w:ilvl w:val="0"/>
          <w:numId w:val="18"/>
        </w:numPr>
        <w:spacing w:after="180"/>
      </w:pPr>
      <w:r w:rsidRPr="00A2782E">
        <w:t>N</w:t>
      </w:r>
      <w:r w:rsidRPr="00AE6383">
        <w:rPr>
          <w:rFonts w:hint="eastAsia"/>
        </w:rPr>
        <w:t>ode</w:t>
      </w:r>
      <w:r>
        <w:t>s</w:t>
      </w:r>
      <w:r>
        <w:rPr>
          <w:rFonts w:hint="eastAsia"/>
        </w:rPr>
        <w:t xml:space="preserve"> G</w:t>
      </w:r>
      <w:r w:rsidRPr="00A2782E">
        <w:rPr>
          <w:rFonts w:hint="eastAsia"/>
        </w:rPr>
        <w:t xml:space="preserve"> are</w:t>
      </w:r>
      <w:r w:rsidRPr="00AE6383">
        <w:rPr>
          <w:rFonts w:hint="eastAsia"/>
        </w:rPr>
        <w:t xml:space="preserve"> IAB</w:t>
      </w:r>
      <w:r>
        <w:t>-</w:t>
      </w:r>
      <w:r w:rsidRPr="00AE6383">
        <w:rPr>
          <w:rFonts w:hint="eastAsia"/>
        </w:rPr>
        <w:t>donor node</w:t>
      </w:r>
      <w:r w:rsidRPr="00A2782E">
        <w:rPr>
          <w:rFonts w:hint="eastAsia"/>
        </w:rPr>
        <w:t>s</w:t>
      </w:r>
      <w:r>
        <w:t>;</w:t>
      </w:r>
      <w:r w:rsidRPr="00A2782E">
        <w:rPr>
          <w:rFonts w:hint="eastAsia"/>
        </w:rPr>
        <w:t xml:space="preserve"> </w:t>
      </w:r>
      <w:r>
        <w:t xml:space="preserve">nodes </w:t>
      </w:r>
      <w:r>
        <w:rPr>
          <w:rFonts w:hint="eastAsia"/>
        </w:rPr>
        <w:t>S</w:t>
      </w:r>
      <w:r>
        <w:t>,M,A,C,E,B,D,F</w:t>
      </w:r>
      <w:r w:rsidRPr="00A2782E">
        <w:rPr>
          <w:rFonts w:hint="eastAsia"/>
        </w:rPr>
        <w:t xml:space="preserve"> are IAB nodes</w:t>
      </w:r>
      <w:r>
        <w:t>;</w:t>
      </w:r>
    </w:p>
    <w:p w:rsidR="009425AC" w:rsidRPr="00AE6383" w:rsidRDefault="009425AC" w:rsidP="009425AC">
      <w:pPr>
        <w:widowControl/>
        <w:numPr>
          <w:ilvl w:val="0"/>
          <w:numId w:val="18"/>
        </w:numPr>
        <w:spacing w:after="180"/>
      </w:pPr>
      <w:r>
        <w:t>T</w:t>
      </w:r>
      <w:r w:rsidRPr="00AE6383">
        <w:rPr>
          <w:rFonts w:hint="eastAsia"/>
        </w:rPr>
        <w:t xml:space="preserve">he </w:t>
      </w:r>
      <w:r w:rsidRPr="00A2782E">
        <w:rPr>
          <w:rFonts w:hint="eastAsia"/>
        </w:rPr>
        <w:t xml:space="preserve">blue </w:t>
      </w:r>
      <w:r w:rsidRPr="00AE6383">
        <w:rPr>
          <w:rFonts w:hint="eastAsia"/>
        </w:rPr>
        <w:t>line represents the established connection</w:t>
      </w:r>
      <w:r w:rsidRPr="00A2782E">
        <w:rPr>
          <w:rFonts w:hint="eastAsia"/>
        </w:rPr>
        <w:t xml:space="preserve"> between two nodes</w:t>
      </w:r>
      <w:r w:rsidR="00236066">
        <w:t xml:space="preserve"> ,and the blue </w:t>
      </w:r>
      <w:r w:rsidR="00236066">
        <w:rPr>
          <w:kern w:val="0"/>
        </w:rPr>
        <w:t xml:space="preserve">dashed line represents the broadcast message for route request and route reply </w:t>
      </w:r>
      <w:r w:rsidRPr="00AE6383">
        <w:rPr>
          <w:rFonts w:hint="eastAsia"/>
        </w:rPr>
        <w:t>;</w:t>
      </w:r>
    </w:p>
    <w:p w:rsidR="009425AC" w:rsidRPr="009425AC" w:rsidRDefault="009425AC" w:rsidP="009425AC">
      <w:pPr>
        <w:widowControl/>
        <w:numPr>
          <w:ilvl w:val="0"/>
          <w:numId w:val="18"/>
        </w:numPr>
        <w:spacing w:after="180"/>
        <w:jc w:val="left"/>
      </w:pPr>
      <w:r>
        <w:t>T</w:t>
      </w:r>
      <w:r w:rsidRPr="00AE6383">
        <w:rPr>
          <w:rFonts w:hint="eastAsia"/>
        </w:rPr>
        <w:t xml:space="preserve">he red </w:t>
      </w:r>
      <w:r w:rsidR="00236066">
        <w:rPr>
          <w:kern w:val="0"/>
        </w:rPr>
        <w:t>dashed line</w:t>
      </w:r>
      <w:r w:rsidRPr="00AE6383">
        <w:rPr>
          <w:rFonts w:hint="eastAsia"/>
        </w:rPr>
        <w:t xml:space="preserve"> represents the established route after </w:t>
      </w:r>
      <w:r>
        <w:t xml:space="preserve">BH-link </w:t>
      </w:r>
      <w:r w:rsidRPr="00AE6383">
        <w:rPr>
          <w:rFonts w:hint="eastAsia"/>
        </w:rPr>
        <w:t>failure</w:t>
      </w:r>
      <w:r w:rsidRPr="00A2782E">
        <w:rPr>
          <w:rFonts w:hint="eastAsia"/>
        </w:rPr>
        <w:t xml:space="preserve">, </w:t>
      </w:r>
      <w:r>
        <w:t>and</w:t>
      </w:r>
      <w:r w:rsidRPr="00A2782E">
        <w:rPr>
          <w:rFonts w:hint="eastAsia"/>
        </w:rPr>
        <w:t xml:space="preserve"> the </w:t>
      </w:r>
      <w:r w:rsidR="00236066">
        <w:t>green</w:t>
      </w:r>
      <w:r w:rsidRPr="00A2782E">
        <w:rPr>
          <w:rFonts w:hint="eastAsia"/>
        </w:rPr>
        <w:t xml:space="preserve"> line represents the new established connection</w:t>
      </w:r>
      <w:r w:rsidRPr="00AE6383">
        <w:rPr>
          <w:rFonts w:hint="eastAsia"/>
        </w:rPr>
        <w:t>.</w:t>
      </w:r>
    </w:p>
    <w:p w:rsidR="00A309C5" w:rsidRDefault="00A952CA" w:rsidP="00B81F72">
      <w:pPr>
        <w:pStyle w:val="a6"/>
        <w:numPr>
          <w:ilvl w:val="0"/>
          <w:numId w:val="16"/>
        </w:numPr>
        <w:jc w:val="both"/>
      </w:pPr>
      <w:bookmarkStart w:id="24" w:name="OLE_LINK49"/>
      <w:bookmarkStart w:id="25" w:name="OLE_LINK50"/>
      <w:r>
        <w:rPr>
          <w:rFonts w:hint="eastAsia"/>
          <w:lang w:eastAsia="zh-CN"/>
        </w:rPr>
        <w:t>T</w:t>
      </w:r>
      <w:r>
        <w:rPr>
          <w:lang w:eastAsia="zh-CN"/>
        </w:rPr>
        <w:t>here should be a routing table to determine the uplink and downlink path at each IAB node when there is one than one path available.</w:t>
      </w:r>
      <w:bookmarkEnd w:id="24"/>
      <w:bookmarkEnd w:id="25"/>
      <w:r w:rsidR="009E7454">
        <w:rPr>
          <w:rFonts w:hint="eastAsia"/>
          <w:lang w:eastAsia="zh-CN"/>
        </w:rPr>
        <w:t xml:space="preserve">With the using of </w:t>
      </w:r>
      <w:r w:rsidR="007933DC">
        <w:rPr>
          <w:lang w:eastAsia="zh-CN"/>
        </w:rPr>
        <w:t>routing table</w:t>
      </w:r>
      <w:r w:rsidR="009E7454">
        <w:rPr>
          <w:lang w:eastAsia="zh-CN"/>
        </w:rPr>
        <w:t xml:space="preserve">, one IAB node can determine whether sending </w:t>
      </w:r>
      <w:r w:rsidR="007933DC">
        <w:rPr>
          <w:lang w:eastAsia="zh-CN"/>
        </w:rPr>
        <w:t xml:space="preserve">data </w:t>
      </w:r>
      <w:r w:rsidR="009E7454">
        <w:rPr>
          <w:lang w:eastAsia="zh-CN"/>
        </w:rPr>
        <w:t xml:space="preserve">packets to another IAB node or dropping the </w:t>
      </w:r>
      <w:r w:rsidR="007933DC">
        <w:rPr>
          <w:lang w:eastAsia="zh-CN"/>
        </w:rPr>
        <w:t xml:space="preserve">data </w:t>
      </w:r>
      <w:r w:rsidR="009E7454">
        <w:rPr>
          <w:lang w:eastAsia="zh-CN"/>
        </w:rPr>
        <w:t>packets.</w:t>
      </w:r>
    </w:p>
    <w:p w:rsidR="003027E8" w:rsidRPr="001D7E20" w:rsidRDefault="003027E8" w:rsidP="003027E8">
      <w:pPr>
        <w:rPr>
          <w:b/>
        </w:rPr>
      </w:pPr>
      <w:r w:rsidRPr="001D7E20">
        <w:rPr>
          <w:b/>
        </w:rPr>
        <w:t>Proposal 1: W</w:t>
      </w:r>
      <w:r w:rsidRPr="001D7E20">
        <w:rPr>
          <w:rFonts w:hint="eastAsia"/>
          <w:b/>
        </w:rPr>
        <w:t xml:space="preserve">e </w:t>
      </w:r>
      <w:r w:rsidRPr="001D7E20">
        <w:rPr>
          <w:b/>
        </w:rPr>
        <w:t>proposed another scenario, in this scenario (depicted in Figure 4), both the backhaul-link between IAB-node M and IAB-node A and the backhaul-link between IAB-node A and IAB-node B.</w:t>
      </w:r>
    </w:p>
    <w:p w:rsidR="003027E8" w:rsidRPr="001D7E20" w:rsidRDefault="003027E8" w:rsidP="003027E8">
      <w:pPr>
        <w:rPr>
          <w:b/>
        </w:rPr>
      </w:pPr>
    </w:p>
    <w:p w:rsidR="009D4930" w:rsidRPr="009D4930" w:rsidRDefault="003027E8" w:rsidP="003027E8">
      <w:pPr>
        <w:rPr>
          <w:b/>
        </w:rPr>
      </w:pPr>
      <w:r w:rsidRPr="001D7E20">
        <w:rPr>
          <w:b/>
        </w:rPr>
        <w:t xml:space="preserve">Proposal 2: </w:t>
      </w:r>
      <w:r w:rsidRPr="001D7E20">
        <w:rPr>
          <w:rFonts w:hint="eastAsia"/>
          <w:b/>
        </w:rPr>
        <w:t>T</w:t>
      </w:r>
      <w:r w:rsidRPr="001D7E20">
        <w:rPr>
          <w:b/>
        </w:rPr>
        <w:t>here should be a routing table to determine the uplink and downlink path at each IAB node when there is one than one path available.</w:t>
      </w:r>
    </w:p>
    <w:p w:rsidR="00B6243C" w:rsidRDefault="00B6243C" w:rsidP="00B6243C">
      <w:pPr>
        <w:pStyle w:val="1"/>
        <w:spacing w:line="300" w:lineRule="auto"/>
      </w:pPr>
      <w:r>
        <w:rPr>
          <w:rFonts w:hint="eastAsia"/>
        </w:rPr>
        <w:t>Summary</w:t>
      </w:r>
    </w:p>
    <w:p w:rsidR="00A207AA" w:rsidRDefault="00A207AA" w:rsidP="00A207AA">
      <w:r>
        <w:t xml:space="preserve">In this contribution, we give our discussions on the views about </w:t>
      </w:r>
      <w:r w:rsidR="00AE6418">
        <w:t xml:space="preserve">route link failure in IAB </w:t>
      </w:r>
      <w:r>
        <w:t xml:space="preserve">and put forward the following observations and proposals: </w:t>
      </w:r>
    </w:p>
    <w:p w:rsidR="00A207AA" w:rsidRPr="009D4930" w:rsidRDefault="00A207AA" w:rsidP="00A207AA">
      <w:pPr>
        <w:pStyle w:val="2"/>
        <w:rPr>
          <w:sz w:val="18"/>
          <w:szCs w:val="18"/>
        </w:rPr>
      </w:pPr>
      <w:r w:rsidRPr="009D4930">
        <w:rPr>
          <w:sz w:val="18"/>
          <w:szCs w:val="18"/>
        </w:rPr>
        <w:lastRenderedPageBreak/>
        <w:t>Observation 1:</w:t>
      </w:r>
      <w:r w:rsidR="006940E4" w:rsidRPr="009D4930">
        <w:rPr>
          <w:sz w:val="18"/>
          <w:szCs w:val="18"/>
        </w:rPr>
        <w:t xml:space="preserve"> </w:t>
      </w:r>
      <w:r w:rsidR="0031616D" w:rsidRPr="009D4930">
        <w:rPr>
          <w:sz w:val="18"/>
          <w:szCs w:val="18"/>
        </w:rPr>
        <w:t>T</w:t>
      </w:r>
      <w:r w:rsidR="0031616D" w:rsidRPr="009D4930">
        <w:rPr>
          <w:rFonts w:hint="eastAsia"/>
          <w:sz w:val="18"/>
          <w:szCs w:val="18"/>
        </w:rPr>
        <w:t xml:space="preserve">here </w:t>
      </w:r>
      <w:r w:rsidR="0031616D" w:rsidRPr="009D4930">
        <w:rPr>
          <w:sz w:val="18"/>
          <w:szCs w:val="18"/>
        </w:rPr>
        <w:t xml:space="preserve">are three </w:t>
      </w:r>
      <w:r w:rsidR="0031616D" w:rsidRPr="009D4930">
        <w:rPr>
          <w:rFonts w:eastAsia="Yu Mincho"/>
          <w:sz w:val="18"/>
          <w:szCs w:val="18"/>
        </w:rPr>
        <w:t>Backhaul-link-f</w:t>
      </w:r>
      <w:r w:rsidR="0031616D" w:rsidRPr="009D4930">
        <w:rPr>
          <w:rFonts w:hint="eastAsia"/>
          <w:sz w:val="18"/>
          <w:szCs w:val="18"/>
        </w:rPr>
        <w:t>ailure recovery</w:t>
      </w:r>
      <w:r w:rsidR="0031616D" w:rsidRPr="009D4930">
        <w:rPr>
          <w:sz w:val="18"/>
          <w:szCs w:val="18"/>
        </w:rPr>
        <w:t xml:space="preserve"> scenarios discussed at RAN2 #104</w:t>
      </w:r>
      <w:r w:rsidR="00C42B49" w:rsidRPr="009D4930">
        <w:rPr>
          <w:sz w:val="18"/>
          <w:szCs w:val="18"/>
        </w:rPr>
        <w:t>.</w:t>
      </w:r>
    </w:p>
    <w:p w:rsidR="00FD41C7" w:rsidRPr="009D4930" w:rsidRDefault="00A207AA" w:rsidP="005C793F">
      <w:pPr>
        <w:pStyle w:val="2"/>
        <w:rPr>
          <w:sz w:val="18"/>
          <w:szCs w:val="18"/>
        </w:rPr>
      </w:pPr>
      <w:bookmarkStart w:id="26" w:name="OLE_LINK4"/>
      <w:bookmarkStart w:id="27" w:name="OLE_LINK5"/>
      <w:r w:rsidRPr="009D4930">
        <w:rPr>
          <w:sz w:val="18"/>
          <w:szCs w:val="18"/>
        </w:rPr>
        <w:t xml:space="preserve">Proposal 1: </w:t>
      </w:r>
      <w:r w:rsidR="007C1CAA" w:rsidRPr="009D4930">
        <w:rPr>
          <w:sz w:val="18"/>
          <w:szCs w:val="18"/>
        </w:rPr>
        <w:t>W</w:t>
      </w:r>
      <w:r w:rsidR="007C1CAA" w:rsidRPr="009D4930">
        <w:rPr>
          <w:rFonts w:hint="eastAsia"/>
          <w:sz w:val="18"/>
          <w:szCs w:val="18"/>
        </w:rPr>
        <w:t xml:space="preserve">e </w:t>
      </w:r>
      <w:r w:rsidR="007C1CAA" w:rsidRPr="009D4930">
        <w:rPr>
          <w:sz w:val="18"/>
          <w:szCs w:val="18"/>
        </w:rPr>
        <w:t>proposed another scenario, in this scenario (depicted in Figure 4), both the backhaul-link between IAB-node M and IAB-node A and the backhaul-link between IAB-node A and IAB-node B.</w:t>
      </w:r>
    </w:p>
    <w:p w:rsidR="00FD41C7" w:rsidRPr="009D4930" w:rsidRDefault="00A207AA" w:rsidP="005C793F">
      <w:pPr>
        <w:pStyle w:val="2"/>
        <w:rPr>
          <w:sz w:val="18"/>
          <w:szCs w:val="18"/>
        </w:rPr>
      </w:pPr>
      <w:r w:rsidRPr="009D4930">
        <w:rPr>
          <w:sz w:val="18"/>
          <w:szCs w:val="18"/>
        </w:rPr>
        <w:t xml:space="preserve">Proposal </w:t>
      </w:r>
      <w:r w:rsidR="00FD41C7" w:rsidRPr="009D4930">
        <w:rPr>
          <w:sz w:val="18"/>
          <w:szCs w:val="18"/>
        </w:rPr>
        <w:t>2:</w:t>
      </w:r>
      <w:r w:rsidR="007C1CAA" w:rsidRPr="009D4930">
        <w:rPr>
          <w:sz w:val="18"/>
          <w:szCs w:val="18"/>
        </w:rPr>
        <w:t xml:space="preserve"> </w:t>
      </w:r>
      <w:r w:rsidR="007C1CAA" w:rsidRPr="009D4930">
        <w:rPr>
          <w:rFonts w:hint="eastAsia"/>
          <w:sz w:val="18"/>
          <w:szCs w:val="18"/>
        </w:rPr>
        <w:t>T</w:t>
      </w:r>
      <w:r w:rsidR="007C1CAA" w:rsidRPr="009D4930">
        <w:rPr>
          <w:sz w:val="18"/>
          <w:szCs w:val="18"/>
        </w:rPr>
        <w:t>here should be a routing table to determine the uplink and downlink path at each IAB node when there is one than one path available.</w:t>
      </w:r>
    </w:p>
    <w:bookmarkEnd w:id="26"/>
    <w:bookmarkEnd w:id="27"/>
    <w:p w:rsidR="00A207AA" w:rsidRPr="00A207AA" w:rsidRDefault="00A207AA" w:rsidP="00A207AA">
      <w:pPr>
        <w:rPr>
          <w:lang w:val="en-GB" w:eastAsia="en-US"/>
        </w:rPr>
      </w:pPr>
    </w:p>
    <w:p w:rsidR="00B6243C" w:rsidRPr="00470631" w:rsidRDefault="00B6243C" w:rsidP="00470631">
      <w:pPr>
        <w:pStyle w:val="1"/>
        <w:spacing w:line="300" w:lineRule="auto"/>
      </w:pPr>
      <w:r w:rsidRPr="00470631">
        <w:t>References</w:t>
      </w:r>
    </w:p>
    <w:p w:rsidR="00303EBF" w:rsidRDefault="00303EBF" w:rsidP="00303EBF">
      <w:pPr>
        <w:numPr>
          <w:ilvl w:val="0"/>
          <w:numId w:val="10"/>
        </w:numPr>
        <w:autoSpaceDN w:val="0"/>
        <w:spacing w:after="120"/>
        <w:rPr>
          <w:iCs/>
        </w:rPr>
      </w:pPr>
      <w:r>
        <w:rPr>
          <w:iCs/>
        </w:rPr>
        <w:t>Draft Report of 3GPP TSG RAN WG</w:t>
      </w:r>
      <w:r>
        <w:rPr>
          <w:rFonts w:hint="eastAsia"/>
          <w:iCs/>
        </w:rPr>
        <w:t>2</w:t>
      </w:r>
      <w:r>
        <w:rPr>
          <w:iCs/>
        </w:rPr>
        <w:t xml:space="preserve"> #</w:t>
      </w:r>
      <w:r>
        <w:rPr>
          <w:rFonts w:hint="eastAsia"/>
          <w:iCs/>
        </w:rPr>
        <w:t>104</w:t>
      </w:r>
      <w:r>
        <w:rPr>
          <w:iCs/>
        </w:rPr>
        <w:t>, MCC Support, 3GPP RAN</w:t>
      </w:r>
      <w:r>
        <w:rPr>
          <w:rFonts w:hint="eastAsia"/>
          <w:iCs/>
        </w:rPr>
        <w:t>2</w:t>
      </w:r>
      <w:r>
        <w:rPr>
          <w:iCs/>
        </w:rPr>
        <w:t>#</w:t>
      </w:r>
      <w:r>
        <w:rPr>
          <w:rFonts w:hint="eastAsia"/>
          <w:iCs/>
        </w:rPr>
        <w:t>104</w:t>
      </w:r>
      <w:r>
        <w:rPr>
          <w:iCs/>
        </w:rPr>
        <w:t>, November 2018.</w:t>
      </w:r>
    </w:p>
    <w:p w:rsidR="00B14553" w:rsidRPr="00B14553" w:rsidRDefault="00B14553" w:rsidP="00B14553">
      <w:pPr>
        <w:numPr>
          <w:ilvl w:val="0"/>
          <w:numId w:val="10"/>
        </w:numPr>
        <w:autoSpaceDN w:val="0"/>
        <w:spacing w:after="120"/>
        <w:rPr>
          <w:iCs/>
        </w:rPr>
      </w:pPr>
      <w:r>
        <w:rPr>
          <w:iCs/>
        </w:rPr>
        <w:t>Draft Report of 3GPP TSG RAN WG</w:t>
      </w:r>
      <w:r>
        <w:rPr>
          <w:rFonts w:hint="eastAsia"/>
          <w:iCs/>
        </w:rPr>
        <w:t>1</w:t>
      </w:r>
      <w:r>
        <w:rPr>
          <w:iCs/>
        </w:rPr>
        <w:t xml:space="preserve"> #</w:t>
      </w:r>
      <w:r>
        <w:rPr>
          <w:rFonts w:hint="eastAsia"/>
          <w:iCs/>
        </w:rPr>
        <w:t>95</w:t>
      </w:r>
      <w:r>
        <w:rPr>
          <w:iCs/>
        </w:rPr>
        <w:t>, MCC Support, 3GPP RAN</w:t>
      </w:r>
      <w:r>
        <w:rPr>
          <w:rFonts w:hint="eastAsia"/>
          <w:iCs/>
        </w:rPr>
        <w:t>1</w:t>
      </w:r>
      <w:r>
        <w:rPr>
          <w:iCs/>
        </w:rPr>
        <w:t>#</w:t>
      </w:r>
      <w:r>
        <w:rPr>
          <w:rFonts w:hint="eastAsia"/>
          <w:iCs/>
        </w:rPr>
        <w:t>95</w:t>
      </w:r>
      <w:r>
        <w:rPr>
          <w:iCs/>
        </w:rPr>
        <w:t>, November 2018.</w:t>
      </w:r>
    </w:p>
    <w:p w:rsidR="00F12FA0" w:rsidRPr="006F79F1" w:rsidRDefault="00F12FA0" w:rsidP="006F79F1">
      <w:pPr>
        <w:numPr>
          <w:ilvl w:val="0"/>
          <w:numId w:val="10"/>
        </w:numPr>
        <w:autoSpaceDN w:val="0"/>
        <w:spacing w:after="120"/>
        <w:rPr>
          <w:iCs/>
        </w:rPr>
      </w:pPr>
      <w:r>
        <w:rPr>
          <w:iCs/>
        </w:rPr>
        <w:t>RP-1818765</w:t>
      </w:r>
      <w:r w:rsidRPr="00DC6EA3">
        <w:rPr>
          <w:iCs/>
        </w:rPr>
        <w:t>,</w:t>
      </w:r>
      <w:r w:rsidR="001469CB">
        <w:rPr>
          <w:iCs/>
        </w:rPr>
        <w:t xml:space="preserve"> </w:t>
      </w:r>
      <w:r>
        <w:rPr>
          <w:iCs/>
        </w:rPr>
        <w:t>IAB_RLF</w:t>
      </w:r>
      <w:r w:rsidRPr="00DC6EA3">
        <w:rPr>
          <w:iCs/>
        </w:rPr>
        <w:t>. RAN</w:t>
      </w:r>
      <w:r>
        <w:rPr>
          <w:iCs/>
        </w:rPr>
        <w:t>2 #104</w:t>
      </w:r>
      <w:r w:rsidR="003801E7">
        <w:rPr>
          <w:iCs/>
        </w:rPr>
        <w:t xml:space="preserve"> </w:t>
      </w:r>
      <w:r w:rsidR="001469CB">
        <w:rPr>
          <w:iCs/>
        </w:rPr>
        <w:t xml:space="preserve">, </w:t>
      </w:r>
      <w:r>
        <w:rPr>
          <w:iCs/>
        </w:rPr>
        <w:t>November</w:t>
      </w:r>
      <w:r w:rsidRPr="00DC6EA3">
        <w:rPr>
          <w:iCs/>
        </w:rPr>
        <w:t xml:space="preserve">, 2018. </w:t>
      </w:r>
    </w:p>
    <w:p w:rsidR="00853DA3" w:rsidRPr="009F731A" w:rsidRDefault="00853DA3">
      <w:pPr>
        <w:rPr>
          <w:lang w:val="en-GB"/>
        </w:rPr>
      </w:pPr>
    </w:p>
    <w:sectPr w:rsidR="00853DA3" w:rsidRPr="009F73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C43" w:rsidRDefault="003B3C43" w:rsidP="0025695C">
      <w:r>
        <w:separator/>
      </w:r>
    </w:p>
  </w:endnote>
  <w:endnote w:type="continuationSeparator" w:id="0">
    <w:p w:rsidR="003B3C43" w:rsidRDefault="003B3C43" w:rsidP="0025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C43" w:rsidRDefault="003B3C43" w:rsidP="0025695C">
      <w:r>
        <w:separator/>
      </w:r>
    </w:p>
  </w:footnote>
  <w:footnote w:type="continuationSeparator" w:id="0">
    <w:p w:rsidR="003B3C43" w:rsidRDefault="003B3C43" w:rsidP="00256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D6838"/>
    <w:multiLevelType w:val="hybridMultilevel"/>
    <w:tmpl w:val="9474C3D0"/>
    <w:lvl w:ilvl="0" w:tplc="48704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70D60"/>
    <w:multiLevelType w:val="hybridMultilevel"/>
    <w:tmpl w:val="2DC40736"/>
    <w:lvl w:ilvl="0" w:tplc="544C6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7909A1"/>
    <w:multiLevelType w:val="hybridMultilevel"/>
    <w:tmpl w:val="7146E9B8"/>
    <w:lvl w:ilvl="0" w:tplc="95069214">
      <w:start w:val="38"/>
      <w:numFmt w:val="bullet"/>
      <w:lvlText w:val="-"/>
      <w:lvlJc w:val="left"/>
      <w:pPr>
        <w:ind w:left="1619" w:hanging="360"/>
      </w:pPr>
      <w:rPr>
        <w:rFonts w:ascii="Times New Roman" w:eastAsia="Malgun Gothic" w:hAnsi="Times New Roman" w:cs="Times New Roman" w:hint="default"/>
      </w:rPr>
    </w:lvl>
    <w:lvl w:ilvl="1" w:tplc="04090003">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6" w15:restartNumberingAfterBreak="0">
    <w:nsid w:val="2F201753"/>
    <w:multiLevelType w:val="hybridMultilevel"/>
    <w:tmpl w:val="5B926CBC"/>
    <w:lvl w:ilvl="0" w:tplc="25CEB28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CF2215"/>
    <w:multiLevelType w:val="multilevel"/>
    <w:tmpl w:val="6E62179E"/>
    <w:lvl w:ilvl="0">
      <w:start w:val="1"/>
      <w:numFmt w:val="decimal"/>
      <w:lvlText w:val="%1."/>
      <w:lvlJc w:val="left"/>
      <w:pPr>
        <w:ind w:left="600" w:hanging="360"/>
      </w:pPr>
      <w:rPr>
        <w:rFonts w:eastAsia="宋体" w:hint="default"/>
        <w:b w:val="0"/>
      </w:rPr>
    </w:lvl>
    <w:lvl w:ilvl="1">
      <w:start w:val="2"/>
      <w:numFmt w:val="decimal"/>
      <w:isLgl/>
      <w:lvlText w:val="%1.%2"/>
      <w:lvlJc w:val="left"/>
      <w:pPr>
        <w:ind w:left="675" w:hanging="435"/>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4B5075DE"/>
    <w:multiLevelType w:val="hybridMultilevel"/>
    <w:tmpl w:val="442481DA"/>
    <w:lvl w:ilvl="0" w:tplc="41A26E7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F475738"/>
    <w:multiLevelType w:val="hybridMultilevel"/>
    <w:tmpl w:val="BC6278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71936"/>
    <w:multiLevelType w:val="multilevel"/>
    <w:tmpl w:val="7CF4180E"/>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7C6A52B8"/>
    <w:multiLevelType w:val="hybridMultilevel"/>
    <w:tmpl w:val="BF2CAB4E"/>
    <w:lvl w:ilvl="0" w:tplc="96A01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1"/>
  </w:num>
  <w:num w:numId="3">
    <w:abstractNumId w:val="2"/>
  </w:num>
  <w:num w:numId="4">
    <w:abstractNumId w:val="0"/>
  </w:num>
  <w:num w:numId="5">
    <w:abstractNumId w:val="6"/>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2"/>
  </w:num>
  <w:num w:numId="9">
    <w:abstractNumId w:val="9"/>
  </w:num>
  <w:num w:numId="10">
    <w:abstractNumId w:val="1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 w:numId="14">
    <w:abstractNumId w:val="16"/>
  </w:num>
  <w:num w:numId="15">
    <w:abstractNumId w:val="16"/>
  </w:num>
  <w:num w:numId="16">
    <w:abstractNumId w:val="17"/>
  </w:num>
  <w:num w:numId="17">
    <w:abstractNumId w:val="4"/>
  </w:num>
  <w:num w:numId="18">
    <w:abstractNumId w:val="10"/>
  </w:num>
  <w:num w:numId="19">
    <w:abstractNumId w:val="3"/>
  </w:num>
  <w:num w:numId="20">
    <w:abstractNumId w:val="15"/>
  </w:num>
  <w:num w:numId="21">
    <w:abstractNumId w:val="5"/>
  </w:num>
  <w:num w:numId="22">
    <w:abstractNumId w:val="16"/>
  </w:num>
  <w:num w:numId="23">
    <w:abstractNumId w:val="16"/>
  </w:num>
  <w:num w:numId="24">
    <w:abstractNumId w:val="7"/>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C31"/>
    <w:rsid w:val="00002304"/>
    <w:rsid w:val="00007ED9"/>
    <w:rsid w:val="00010B76"/>
    <w:rsid w:val="00010DC4"/>
    <w:rsid w:val="00013922"/>
    <w:rsid w:val="00020277"/>
    <w:rsid w:val="000226DE"/>
    <w:rsid w:val="00027D72"/>
    <w:rsid w:val="000310B5"/>
    <w:rsid w:val="00035BA2"/>
    <w:rsid w:val="00037B77"/>
    <w:rsid w:val="00037CA0"/>
    <w:rsid w:val="00041435"/>
    <w:rsid w:val="000426C2"/>
    <w:rsid w:val="00046D56"/>
    <w:rsid w:val="00052838"/>
    <w:rsid w:val="0005344E"/>
    <w:rsid w:val="0006261D"/>
    <w:rsid w:val="00065F6E"/>
    <w:rsid w:val="00067AAA"/>
    <w:rsid w:val="0007083B"/>
    <w:rsid w:val="0007625C"/>
    <w:rsid w:val="000770C7"/>
    <w:rsid w:val="00083333"/>
    <w:rsid w:val="000A0141"/>
    <w:rsid w:val="000A367B"/>
    <w:rsid w:val="000A3887"/>
    <w:rsid w:val="000A76F2"/>
    <w:rsid w:val="000C55E3"/>
    <w:rsid w:val="000D0EED"/>
    <w:rsid w:val="000E2F50"/>
    <w:rsid w:val="000E38FF"/>
    <w:rsid w:val="000F17A2"/>
    <w:rsid w:val="000F315B"/>
    <w:rsid w:val="000F377D"/>
    <w:rsid w:val="000F3802"/>
    <w:rsid w:val="001040B6"/>
    <w:rsid w:val="00107283"/>
    <w:rsid w:val="0011411C"/>
    <w:rsid w:val="001153BB"/>
    <w:rsid w:val="001208FA"/>
    <w:rsid w:val="00120D5B"/>
    <w:rsid w:val="00121933"/>
    <w:rsid w:val="0012350B"/>
    <w:rsid w:val="0012369B"/>
    <w:rsid w:val="00127D3D"/>
    <w:rsid w:val="00127F3B"/>
    <w:rsid w:val="0013182A"/>
    <w:rsid w:val="0014083A"/>
    <w:rsid w:val="00143109"/>
    <w:rsid w:val="001462A3"/>
    <w:rsid w:val="001469CB"/>
    <w:rsid w:val="00147824"/>
    <w:rsid w:val="001506ED"/>
    <w:rsid w:val="00152EF2"/>
    <w:rsid w:val="001563AD"/>
    <w:rsid w:val="0015662E"/>
    <w:rsid w:val="001568C8"/>
    <w:rsid w:val="0017374A"/>
    <w:rsid w:val="00174AF6"/>
    <w:rsid w:val="00176593"/>
    <w:rsid w:val="00192956"/>
    <w:rsid w:val="001A06AE"/>
    <w:rsid w:val="001A1980"/>
    <w:rsid w:val="001A36CB"/>
    <w:rsid w:val="001A4272"/>
    <w:rsid w:val="001A6C9D"/>
    <w:rsid w:val="001D39E9"/>
    <w:rsid w:val="001D6CED"/>
    <w:rsid w:val="001D7E20"/>
    <w:rsid w:val="001E19B4"/>
    <w:rsid w:val="001E2E51"/>
    <w:rsid w:val="001E42F4"/>
    <w:rsid w:val="001F152A"/>
    <w:rsid w:val="001F16C0"/>
    <w:rsid w:val="001F2285"/>
    <w:rsid w:val="001F38BD"/>
    <w:rsid w:val="001F4EE1"/>
    <w:rsid w:val="001F7608"/>
    <w:rsid w:val="001F7AEE"/>
    <w:rsid w:val="002065A6"/>
    <w:rsid w:val="00206BD8"/>
    <w:rsid w:val="002120B7"/>
    <w:rsid w:val="00213B22"/>
    <w:rsid w:val="00213DCF"/>
    <w:rsid w:val="002177FA"/>
    <w:rsid w:val="0022427B"/>
    <w:rsid w:val="00235863"/>
    <w:rsid w:val="00236066"/>
    <w:rsid w:val="002426C4"/>
    <w:rsid w:val="00244DF7"/>
    <w:rsid w:val="00247CBC"/>
    <w:rsid w:val="0025695C"/>
    <w:rsid w:val="00267065"/>
    <w:rsid w:val="00271599"/>
    <w:rsid w:val="002847AF"/>
    <w:rsid w:val="00290A2B"/>
    <w:rsid w:val="00293844"/>
    <w:rsid w:val="00295303"/>
    <w:rsid w:val="002A2079"/>
    <w:rsid w:val="002A31E4"/>
    <w:rsid w:val="002B211B"/>
    <w:rsid w:val="002B3519"/>
    <w:rsid w:val="002C296E"/>
    <w:rsid w:val="002C2DAE"/>
    <w:rsid w:val="002C2DBF"/>
    <w:rsid w:val="002C41B9"/>
    <w:rsid w:val="002C5916"/>
    <w:rsid w:val="002D1A06"/>
    <w:rsid w:val="002D728D"/>
    <w:rsid w:val="002D7CF4"/>
    <w:rsid w:val="002E7422"/>
    <w:rsid w:val="002F2C18"/>
    <w:rsid w:val="002F37D0"/>
    <w:rsid w:val="002F3E6B"/>
    <w:rsid w:val="003027E8"/>
    <w:rsid w:val="00303EBF"/>
    <w:rsid w:val="00304080"/>
    <w:rsid w:val="00305C61"/>
    <w:rsid w:val="0031108C"/>
    <w:rsid w:val="00314940"/>
    <w:rsid w:val="0031616D"/>
    <w:rsid w:val="00331FE2"/>
    <w:rsid w:val="0035125E"/>
    <w:rsid w:val="003525C4"/>
    <w:rsid w:val="00354E5B"/>
    <w:rsid w:val="00356518"/>
    <w:rsid w:val="00356A7A"/>
    <w:rsid w:val="00363283"/>
    <w:rsid w:val="0036470F"/>
    <w:rsid w:val="00370D65"/>
    <w:rsid w:val="00372309"/>
    <w:rsid w:val="00374398"/>
    <w:rsid w:val="003756D9"/>
    <w:rsid w:val="003801E7"/>
    <w:rsid w:val="00382EFD"/>
    <w:rsid w:val="00383A29"/>
    <w:rsid w:val="0038680B"/>
    <w:rsid w:val="00395BEB"/>
    <w:rsid w:val="003A1FEA"/>
    <w:rsid w:val="003A273B"/>
    <w:rsid w:val="003A452C"/>
    <w:rsid w:val="003A53FB"/>
    <w:rsid w:val="003B2DD3"/>
    <w:rsid w:val="003B3C43"/>
    <w:rsid w:val="003B7525"/>
    <w:rsid w:val="003C1362"/>
    <w:rsid w:val="003D17FC"/>
    <w:rsid w:val="003D69E9"/>
    <w:rsid w:val="003F1615"/>
    <w:rsid w:val="003F1717"/>
    <w:rsid w:val="003F2F24"/>
    <w:rsid w:val="003F782E"/>
    <w:rsid w:val="003F7DBC"/>
    <w:rsid w:val="00400AA3"/>
    <w:rsid w:val="00403889"/>
    <w:rsid w:val="00407E7A"/>
    <w:rsid w:val="0041672B"/>
    <w:rsid w:val="004347B2"/>
    <w:rsid w:val="00444D73"/>
    <w:rsid w:val="00454A94"/>
    <w:rsid w:val="00454F0F"/>
    <w:rsid w:val="0045574B"/>
    <w:rsid w:val="004624CD"/>
    <w:rsid w:val="00462F91"/>
    <w:rsid w:val="004634E1"/>
    <w:rsid w:val="004661FC"/>
    <w:rsid w:val="00470631"/>
    <w:rsid w:val="00471420"/>
    <w:rsid w:val="00473062"/>
    <w:rsid w:val="004807E2"/>
    <w:rsid w:val="00486F7B"/>
    <w:rsid w:val="00494ADC"/>
    <w:rsid w:val="004B3A17"/>
    <w:rsid w:val="004B4AF6"/>
    <w:rsid w:val="004B532A"/>
    <w:rsid w:val="004C0591"/>
    <w:rsid w:val="004C5AE9"/>
    <w:rsid w:val="004D0E01"/>
    <w:rsid w:val="004E26D5"/>
    <w:rsid w:val="004E2CC1"/>
    <w:rsid w:val="004E32F6"/>
    <w:rsid w:val="004E72E5"/>
    <w:rsid w:val="004E758E"/>
    <w:rsid w:val="005041B9"/>
    <w:rsid w:val="00507A24"/>
    <w:rsid w:val="005112CC"/>
    <w:rsid w:val="00511ECE"/>
    <w:rsid w:val="00526149"/>
    <w:rsid w:val="00526F42"/>
    <w:rsid w:val="00531827"/>
    <w:rsid w:val="00537776"/>
    <w:rsid w:val="005378BA"/>
    <w:rsid w:val="0054311F"/>
    <w:rsid w:val="00550489"/>
    <w:rsid w:val="00553FA7"/>
    <w:rsid w:val="0055744C"/>
    <w:rsid w:val="00557E59"/>
    <w:rsid w:val="0056175F"/>
    <w:rsid w:val="00574ACB"/>
    <w:rsid w:val="00577EC8"/>
    <w:rsid w:val="00591081"/>
    <w:rsid w:val="00593392"/>
    <w:rsid w:val="005A2547"/>
    <w:rsid w:val="005A51FD"/>
    <w:rsid w:val="005A7C4E"/>
    <w:rsid w:val="005B078D"/>
    <w:rsid w:val="005B12C0"/>
    <w:rsid w:val="005C24C1"/>
    <w:rsid w:val="005D3105"/>
    <w:rsid w:val="005E35AB"/>
    <w:rsid w:val="005E7A28"/>
    <w:rsid w:val="005E7F2B"/>
    <w:rsid w:val="005F376B"/>
    <w:rsid w:val="005F6293"/>
    <w:rsid w:val="005F7D24"/>
    <w:rsid w:val="00600E96"/>
    <w:rsid w:val="00603837"/>
    <w:rsid w:val="00606A8F"/>
    <w:rsid w:val="00606F10"/>
    <w:rsid w:val="00616E36"/>
    <w:rsid w:val="0062077E"/>
    <w:rsid w:val="00633120"/>
    <w:rsid w:val="0063550A"/>
    <w:rsid w:val="00642589"/>
    <w:rsid w:val="00645558"/>
    <w:rsid w:val="00656B49"/>
    <w:rsid w:val="0066383A"/>
    <w:rsid w:val="00663C43"/>
    <w:rsid w:val="0066775D"/>
    <w:rsid w:val="00675E9A"/>
    <w:rsid w:val="00683F3E"/>
    <w:rsid w:val="006865C3"/>
    <w:rsid w:val="0069320F"/>
    <w:rsid w:val="006940E4"/>
    <w:rsid w:val="00694322"/>
    <w:rsid w:val="006A12F5"/>
    <w:rsid w:val="006A2557"/>
    <w:rsid w:val="006B0DB2"/>
    <w:rsid w:val="006B45DC"/>
    <w:rsid w:val="006B54F6"/>
    <w:rsid w:val="006E0487"/>
    <w:rsid w:val="006E3747"/>
    <w:rsid w:val="006F79F1"/>
    <w:rsid w:val="00705424"/>
    <w:rsid w:val="0070615D"/>
    <w:rsid w:val="007174F6"/>
    <w:rsid w:val="00717B62"/>
    <w:rsid w:val="00720940"/>
    <w:rsid w:val="00722BDD"/>
    <w:rsid w:val="0072578A"/>
    <w:rsid w:val="007257A1"/>
    <w:rsid w:val="00725821"/>
    <w:rsid w:val="007448D8"/>
    <w:rsid w:val="00746A34"/>
    <w:rsid w:val="00747023"/>
    <w:rsid w:val="00755081"/>
    <w:rsid w:val="00766AA7"/>
    <w:rsid w:val="007707DA"/>
    <w:rsid w:val="007758C9"/>
    <w:rsid w:val="00775F6C"/>
    <w:rsid w:val="00792806"/>
    <w:rsid w:val="007933DC"/>
    <w:rsid w:val="007948EC"/>
    <w:rsid w:val="00796990"/>
    <w:rsid w:val="007A5195"/>
    <w:rsid w:val="007B37FE"/>
    <w:rsid w:val="007B6A94"/>
    <w:rsid w:val="007C1CAA"/>
    <w:rsid w:val="007C7CB1"/>
    <w:rsid w:val="007D41E1"/>
    <w:rsid w:val="007D6AD6"/>
    <w:rsid w:val="007E2672"/>
    <w:rsid w:val="007F53FB"/>
    <w:rsid w:val="008007DA"/>
    <w:rsid w:val="00805175"/>
    <w:rsid w:val="00806693"/>
    <w:rsid w:val="00807BB5"/>
    <w:rsid w:val="00810A49"/>
    <w:rsid w:val="00812BDE"/>
    <w:rsid w:val="00816B7A"/>
    <w:rsid w:val="008249EB"/>
    <w:rsid w:val="008272BD"/>
    <w:rsid w:val="0083436E"/>
    <w:rsid w:val="00835AA3"/>
    <w:rsid w:val="00835AD4"/>
    <w:rsid w:val="00836050"/>
    <w:rsid w:val="00837B70"/>
    <w:rsid w:val="00841FB3"/>
    <w:rsid w:val="00844CB4"/>
    <w:rsid w:val="00846312"/>
    <w:rsid w:val="0084662B"/>
    <w:rsid w:val="008475FE"/>
    <w:rsid w:val="00850BE5"/>
    <w:rsid w:val="00853D9D"/>
    <w:rsid w:val="00853DA3"/>
    <w:rsid w:val="00854152"/>
    <w:rsid w:val="008656D5"/>
    <w:rsid w:val="008849F2"/>
    <w:rsid w:val="00893122"/>
    <w:rsid w:val="0089423E"/>
    <w:rsid w:val="00896E31"/>
    <w:rsid w:val="0089732E"/>
    <w:rsid w:val="008A071A"/>
    <w:rsid w:val="008A6990"/>
    <w:rsid w:val="008B1412"/>
    <w:rsid w:val="008B4005"/>
    <w:rsid w:val="008B65EF"/>
    <w:rsid w:val="008C0889"/>
    <w:rsid w:val="008D4F3C"/>
    <w:rsid w:val="008E1CC4"/>
    <w:rsid w:val="008E2534"/>
    <w:rsid w:val="008E2549"/>
    <w:rsid w:val="008E3268"/>
    <w:rsid w:val="008E48FA"/>
    <w:rsid w:val="008E50A7"/>
    <w:rsid w:val="008E59DC"/>
    <w:rsid w:val="008E7AE5"/>
    <w:rsid w:val="008F12FB"/>
    <w:rsid w:val="009005E5"/>
    <w:rsid w:val="00906807"/>
    <w:rsid w:val="00907332"/>
    <w:rsid w:val="0090735E"/>
    <w:rsid w:val="00907B5E"/>
    <w:rsid w:val="00911110"/>
    <w:rsid w:val="00912F0A"/>
    <w:rsid w:val="00914086"/>
    <w:rsid w:val="009162DB"/>
    <w:rsid w:val="00916AAB"/>
    <w:rsid w:val="00917F64"/>
    <w:rsid w:val="00923A40"/>
    <w:rsid w:val="009254FA"/>
    <w:rsid w:val="00930C31"/>
    <w:rsid w:val="00933727"/>
    <w:rsid w:val="0093776F"/>
    <w:rsid w:val="0094066D"/>
    <w:rsid w:val="00940B1D"/>
    <w:rsid w:val="009425AC"/>
    <w:rsid w:val="009517C4"/>
    <w:rsid w:val="00952AB3"/>
    <w:rsid w:val="00953704"/>
    <w:rsid w:val="00957C35"/>
    <w:rsid w:val="00960AD5"/>
    <w:rsid w:val="00961BB6"/>
    <w:rsid w:val="00961FE8"/>
    <w:rsid w:val="00963E3F"/>
    <w:rsid w:val="0096617A"/>
    <w:rsid w:val="00966E0B"/>
    <w:rsid w:val="00973791"/>
    <w:rsid w:val="0097430E"/>
    <w:rsid w:val="0097515D"/>
    <w:rsid w:val="009762F4"/>
    <w:rsid w:val="00977C72"/>
    <w:rsid w:val="009846F4"/>
    <w:rsid w:val="00984B01"/>
    <w:rsid w:val="00984B2B"/>
    <w:rsid w:val="00987691"/>
    <w:rsid w:val="009A024A"/>
    <w:rsid w:val="009A3749"/>
    <w:rsid w:val="009A6193"/>
    <w:rsid w:val="009B54EB"/>
    <w:rsid w:val="009B72DF"/>
    <w:rsid w:val="009C0E79"/>
    <w:rsid w:val="009C4A4B"/>
    <w:rsid w:val="009D0E8F"/>
    <w:rsid w:val="009D4930"/>
    <w:rsid w:val="009D6D1D"/>
    <w:rsid w:val="009E056E"/>
    <w:rsid w:val="009E22F6"/>
    <w:rsid w:val="009E4BD1"/>
    <w:rsid w:val="009E5CC3"/>
    <w:rsid w:val="009E7454"/>
    <w:rsid w:val="009F0698"/>
    <w:rsid w:val="009F38F0"/>
    <w:rsid w:val="009F40BC"/>
    <w:rsid w:val="009F69E1"/>
    <w:rsid w:val="009F6C60"/>
    <w:rsid w:val="009F6F06"/>
    <w:rsid w:val="009F731A"/>
    <w:rsid w:val="009F7D3B"/>
    <w:rsid w:val="00A00768"/>
    <w:rsid w:val="00A079AD"/>
    <w:rsid w:val="00A11866"/>
    <w:rsid w:val="00A11D3F"/>
    <w:rsid w:val="00A13CA1"/>
    <w:rsid w:val="00A156BF"/>
    <w:rsid w:val="00A207AA"/>
    <w:rsid w:val="00A22148"/>
    <w:rsid w:val="00A24A8A"/>
    <w:rsid w:val="00A24ECE"/>
    <w:rsid w:val="00A26FF3"/>
    <w:rsid w:val="00A309C5"/>
    <w:rsid w:val="00A312A0"/>
    <w:rsid w:val="00A330CA"/>
    <w:rsid w:val="00A34F2F"/>
    <w:rsid w:val="00A3526B"/>
    <w:rsid w:val="00A368AB"/>
    <w:rsid w:val="00A370BD"/>
    <w:rsid w:val="00A4175D"/>
    <w:rsid w:val="00A47C92"/>
    <w:rsid w:val="00A47EB2"/>
    <w:rsid w:val="00A574B4"/>
    <w:rsid w:val="00A659A7"/>
    <w:rsid w:val="00A67254"/>
    <w:rsid w:val="00A76B24"/>
    <w:rsid w:val="00A8093C"/>
    <w:rsid w:val="00A810C0"/>
    <w:rsid w:val="00A82D56"/>
    <w:rsid w:val="00A90273"/>
    <w:rsid w:val="00A952CA"/>
    <w:rsid w:val="00AA22D8"/>
    <w:rsid w:val="00AA570F"/>
    <w:rsid w:val="00AB1967"/>
    <w:rsid w:val="00AB2034"/>
    <w:rsid w:val="00AC02B5"/>
    <w:rsid w:val="00AC2934"/>
    <w:rsid w:val="00AC6F8E"/>
    <w:rsid w:val="00AD47B7"/>
    <w:rsid w:val="00AD65FE"/>
    <w:rsid w:val="00AE09DD"/>
    <w:rsid w:val="00AE34E8"/>
    <w:rsid w:val="00AE48D4"/>
    <w:rsid w:val="00AE5E6C"/>
    <w:rsid w:val="00AE6418"/>
    <w:rsid w:val="00AE6608"/>
    <w:rsid w:val="00AE7E91"/>
    <w:rsid w:val="00AF157E"/>
    <w:rsid w:val="00AF38BA"/>
    <w:rsid w:val="00AF5186"/>
    <w:rsid w:val="00AF6FF5"/>
    <w:rsid w:val="00B00DF3"/>
    <w:rsid w:val="00B0774D"/>
    <w:rsid w:val="00B14553"/>
    <w:rsid w:val="00B15E7B"/>
    <w:rsid w:val="00B17949"/>
    <w:rsid w:val="00B20AF5"/>
    <w:rsid w:val="00B305B8"/>
    <w:rsid w:val="00B31371"/>
    <w:rsid w:val="00B37D34"/>
    <w:rsid w:val="00B43009"/>
    <w:rsid w:val="00B449A6"/>
    <w:rsid w:val="00B45512"/>
    <w:rsid w:val="00B47F71"/>
    <w:rsid w:val="00B534DF"/>
    <w:rsid w:val="00B56284"/>
    <w:rsid w:val="00B6243C"/>
    <w:rsid w:val="00B67B05"/>
    <w:rsid w:val="00B74CB2"/>
    <w:rsid w:val="00B81F72"/>
    <w:rsid w:val="00B821DB"/>
    <w:rsid w:val="00B9542B"/>
    <w:rsid w:val="00BA11ED"/>
    <w:rsid w:val="00BA3FF0"/>
    <w:rsid w:val="00BB7F09"/>
    <w:rsid w:val="00BC1ED4"/>
    <w:rsid w:val="00BC5E8C"/>
    <w:rsid w:val="00BE4306"/>
    <w:rsid w:val="00BE4B51"/>
    <w:rsid w:val="00BE6E87"/>
    <w:rsid w:val="00BF15DA"/>
    <w:rsid w:val="00C00AAA"/>
    <w:rsid w:val="00C030EB"/>
    <w:rsid w:val="00C129B6"/>
    <w:rsid w:val="00C154C2"/>
    <w:rsid w:val="00C20054"/>
    <w:rsid w:val="00C20355"/>
    <w:rsid w:val="00C23DDA"/>
    <w:rsid w:val="00C2559F"/>
    <w:rsid w:val="00C36AF2"/>
    <w:rsid w:val="00C42B49"/>
    <w:rsid w:val="00C44AF3"/>
    <w:rsid w:val="00C47094"/>
    <w:rsid w:val="00C57857"/>
    <w:rsid w:val="00C74463"/>
    <w:rsid w:val="00C749D3"/>
    <w:rsid w:val="00C75F04"/>
    <w:rsid w:val="00C82754"/>
    <w:rsid w:val="00C90EB2"/>
    <w:rsid w:val="00C9384C"/>
    <w:rsid w:val="00C9446B"/>
    <w:rsid w:val="00CA19D4"/>
    <w:rsid w:val="00CA1A89"/>
    <w:rsid w:val="00CA3852"/>
    <w:rsid w:val="00CA42CA"/>
    <w:rsid w:val="00CC23AE"/>
    <w:rsid w:val="00CC34B9"/>
    <w:rsid w:val="00CC615E"/>
    <w:rsid w:val="00CC6B2D"/>
    <w:rsid w:val="00CE01EB"/>
    <w:rsid w:val="00CE4166"/>
    <w:rsid w:val="00CE6892"/>
    <w:rsid w:val="00CF3D85"/>
    <w:rsid w:val="00CF76F5"/>
    <w:rsid w:val="00CF78B7"/>
    <w:rsid w:val="00D12CFC"/>
    <w:rsid w:val="00D149B7"/>
    <w:rsid w:val="00D23958"/>
    <w:rsid w:val="00D27855"/>
    <w:rsid w:val="00D31B55"/>
    <w:rsid w:val="00D35A1B"/>
    <w:rsid w:val="00D41078"/>
    <w:rsid w:val="00D418FA"/>
    <w:rsid w:val="00D44CA4"/>
    <w:rsid w:val="00D47593"/>
    <w:rsid w:val="00D55117"/>
    <w:rsid w:val="00D5728E"/>
    <w:rsid w:val="00D60C5D"/>
    <w:rsid w:val="00D66FE2"/>
    <w:rsid w:val="00D74308"/>
    <w:rsid w:val="00D74E71"/>
    <w:rsid w:val="00D81111"/>
    <w:rsid w:val="00D845A5"/>
    <w:rsid w:val="00D96673"/>
    <w:rsid w:val="00DA0277"/>
    <w:rsid w:val="00DA18BC"/>
    <w:rsid w:val="00DB0890"/>
    <w:rsid w:val="00DB4067"/>
    <w:rsid w:val="00DB4F6C"/>
    <w:rsid w:val="00DC06E2"/>
    <w:rsid w:val="00DC0D05"/>
    <w:rsid w:val="00DC1087"/>
    <w:rsid w:val="00DC304A"/>
    <w:rsid w:val="00DC6EA3"/>
    <w:rsid w:val="00DC79D3"/>
    <w:rsid w:val="00DE6537"/>
    <w:rsid w:val="00DE67B4"/>
    <w:rsid w:val="00DF263A"/>
    <w:rsid w:val="00DF2886"/>
    <w:rsid w:val="00E04BBA"/>
    <w:rsid w:val="00E04E6E"/>
    <w:rsid w:val="00E06B7C"/>
    <w:rsid w:val="00E139BC"/>
    <w:rsid w:val="00E15E0B"/>
    <w:rsid w:val="00E2045F"/>
    <w:rsid w:val="00E218B2"/>
    <w:rsid w:val="00E32095"/>
    <w:rsid w:val="00E35E71"/>
    <w:rsid w:val="00E368E4"/>
    <w:rsid w:val="00E37918"/>
    <w:rsid w:val="00E431B4"/>
    <w:rsid w:val="00E537BC"/>
    <w:rsid w:val="00E548B7"/>
    <w:rsid w:val="00E577B4"/>
    <w:rsid w:val="00E57DAC"/>
    <w:rsid w:val="00E63174"/>
    <w:rsid w:val="00E635D1"/>
    <w:rsid w:val="00E635D7"/>
    <w:rsid w:val="00E64EE0"/>
    <w:rsid w:val="00E67910"/>
    <w:rsid w:val="00E73CF8"/>
    <w:rsid w:val="00E7447A"/>
    <w:rsid w:val="00E765BA"/>
    <w:rsid w:val="00E779DD"/>
    <w:rsid w:val="00E935BB"/>
    <w:rsid w:val="00E93AB2"/>
    <w:rsid w:val="00E95BFA"/>
    <w:rsid w:val="00E96253"/>
    <w:rsid w:val="00E977F2"/>
    <w:rsid w:val="00EA1632"/>
    <w:rsid w:val="00EA5634"/>
    <w:rsid w:val="00EA749D"/>
    <w:rsid w:val="00EB05E7"/>
    <w:rsid w:val="00EB24C4"/>
    <w:rsid w:val="00EB6F18"/>
    <w:rsid w:val="00EC1011"/>
    <w:rsid w:val="00EC1A9A"/>
    <w:rsid w:val="00EC4F6B"/>
    <w:rsid w:val="00EC6388"/>
    <w:rsid w:val="00EC794D"/>
    <w:rsid w:val="00ED2616"/>
    <w:rsid w:val="00ED480E"/>
    <w:rsid w:val="00EE7DE9"/>
    <w:rsid w:val="00EF2CAF"/>
    <w:rsid w:val="00EF6A30"/>
    <w:rsid w:val="00EF7ECD"/>
    <w:rsid w:val="00F12FA0"/>
    <w:rsid w:val="00F14E2B"/>
    <w:rsid w:val="00F23837"/>
    <w:rsid w:val="00F25394"/>
    <w:rsid w:val="00F30FC5"/>
    <w:rsid w:val="00F31D64"/>
    <w:rsid w:val="00F32147"/>
    <w:rsid w:val="00F3490D"/>
    <w:rsid w:val="00F37521"/>
    <w:rsid w:val="00F4526A"/>
    <w:rsid w:val="00F4656A"/>
    <w:rsid w:val="00F47062"/>
    <w:rsid w:val="00F569F7"/>
    <w:rsid w:val="00F60D72"/>
    <w:rsid w:val="00F60F54"/>
    <w:rsid w:val="00F63468"/>
    <w:rsid w:val="00F646B4"/>
    <w:rsid w:val="00F6586E"/>
    <w:rsid w:val="00F67AC4"/>
    <w:rsid w:val="00F7247F"/>
    <w:rsid w:val="00F72D4C"/>
    <w:rsid w:val="00F76B79"/>
    <w:rsid w:val="00F81A10"/>
    <w:rsid w:val="00F8543C"/>
    <w:rsid w:val="00F86FB1"/>
    <w:rsid w:val="00F92105"/>
    <w:rsid w:val="00FA0350"/>
    <w:rsid w:val="00FA2E36"/>
    <w:rsid w:val="00FA5E22"/>
    <w:rsid w:val="00FB4795"/>
    <w:rsid w:val="00FC1019"/>
    <w:rsid w:val="00FC324D"/>
    <w:rsid w:val="00FC4DAD"/>
    <w:rsid w:val="00FC527D"/>
    <w:rsid w:val="00FD41C7"/>
    <w:rsid w:val="00FD63B5"/>
    <w:rsid w:val="00FE7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7C7FFB-7018-4F5B-BE85-0C630A760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120D5B"/>
    <w:pPr>
      <w:keepNext/>
      <w:keepLines/>
      <w:numPr>
        <w:numId w:val="7"/>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Char"/>
    <w:qFormat/>
    <w:rsid w:val="00120D5B"/>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120D5B"/>
    <w:pPr>
      <w:numPr>
        <w:ilvl w:val="2"/>
      </w:numPr>
      <w:spacing w:before="120"/>
      <w:outlineLvl w:val="2"/>
    </w:pPr>
    <w:rPr>
      <w:sz w:val="22"/>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120D5B"/>
    <w:pPr>
      <w:numPr>
        <w:ilvl w:val="3"/>
      </w:numPr>
      <w:outlineLvl w:val="3"/>
    </w:pPr>
    <w:rPr>
      <w:sz w:val="24"/>
    </w:rPr>
  </w:style>
  <w:style w:type="paragraph" w:styleId="5">
    <w:name w:val="heading 5"/>
    <w:basedOn w:val="4"/>
    <w:next w:val="a"/>
    <w:link w:val="5Char"/>
    <w:qFormat/>
    <w:rsid w:val="00120D5B"/>
    <w:pPr>
      <w:numPr>
        <w:ilvl w:val="4"/>
      </w:numPr>
      <w:outlineLvl w:val="4"/>
    </w:pPr>
    <w:rPr>
      <w:sz w:val="22"/>
    </w:rPr>
  </w:style>
  <w:style w:type="paragraph" w:styleId="6">
    <w:name w:val="heading 6"/>
    <w:basedOn w:val="a"/>
    <w:next w:val="a"/>
    <w:link w:val="6Char"/>
    <w:qFormat/>
    <w:rsid w:val="00120D5B"/>
    <w:pPr>
      <w:keepNext/>
      <w:keepLines/>
      <w:widowControl/>
      <w:numPr>
        <w:ilvl w:val="5"/>
        <w:numId w:val="7"/>
      </w:numPr>
      <w:spacing w:before="120" w:after="180"/>
      <w:jc w:val="left"/>
      <w:outlineLvl w:val="5"/>
    </w:pPr>
    <w:rPr>
      <w:rFonts w:ascii="Arial" w:eastAsia="宋体" w:hAnsi="Arial" w:cs="Times New Roman"/>
      <w:kern w:val="0"/>
      <w:sz w:val="24"/>
      <w:szCs w:val="20"/>
      <w:lang w:val="en-GB" w:eastAsia="en-US"/>
    </w:rPr>
  </w:style>
  <w:style w:type="paragraph" w:styleId="7">
    <w:name w:val="heading 7"/>
    <w:basedOn w:val="a"/>
    <w:next w:val="a"/>
    <w:link w:val="7Char"/>
    <w:qFormat/>
    <w:rsid w:val="00120D5B"/>
    <w:pPr>
      <w:keepNext/>
      <w:keepLines/>
      <w:widowControl/>
      <w:numPr>
        <w:ilvl w:val="6"/>
        <w:numId w:val="7"/>
      </w:numPr>
      <w:spacing w:before="120" w:after="180"/>
      <w:jc w:val="left"/>
      <w:outlineLvl w:val="6"/>
    </w:pPr>
    <w:rPr>
      <w:rFonts w:ascii="Arial" w:eastAsia="宋体" w:hAnsi="Arial" w:cs="Times New Roman"/>
      <w:kern w:val="0"/>
      <w:sz w:val="24"/>
      <w:szCs w:val="20"/>
      <w:lang w:val="en-GB" w:eastAsia="en-US"/>
    </w:rPr>
  </w:style>
  <w:style w:type="paragraph" w:styleId="8">
    <w:name w:val="heading 8"/>
    <w:basedOn w:val="1"/>
    <w:next w:val="a"/>
    <w:link w:val="8Char"/>
    <w:qFormat/>
    <w:rsid w:val="00120D5B"/>
    <w:pPr>
      <w:numPr>
        <w:ilvl w:val="7"/>
      </w:numPr>
      <w:outlineLvl w:val="7"/>
    </w:pPr>
  </w:style>
  <w:style w:type="paragraph" w:styleId="9">
    <w:name w:val="heading 9"/>
    <w:basedOn w:val="8"/>
    <w:next w:val="a"/>
    <w:link w:val="9Char"/>
    <w:qFormat/>
    <w:rsid w:val="00120D5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95C"/>
    <w:rPr>
      <w:sz w:val="18"/>
      <w:szCs w:val="18"/>
    </w:rPr>
  </w:style>
  <w:style w:type="paragraph" w:styleId="a4">
    <w:name w:val="footer"/>
    <w:basedOn w:val="a"/>
    <w:link w:val="Char0"/>
    <w:uiPriority w:val="99"/>
    <w:unhideWhenUsed/>
    <w:rsid w:val="0025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95C"/>
    <w:rPr>
      <w:sz w:val="18"/>
      <w:szCs w:val="18"/>
    </w:rPr>
  </w:style>
  <w:style w:type="table" w:styleId="a5">
    <w:name w:val="Table Grid"/>
    <w:basedOn w:val="a1"/>
    <w:uiPriority w:val="39"/>
    <w:rsid w:val="00256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中等深浅网格 1 - 着色 21"/>
    <w:basedOn w:val="a"/>
    <w:link w:val="Char1"/>
    <w:uiPriority w:val="34"/>
    <w:qFormat/>
    <w:rsid w:val="0075508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1">
    <w:name w:val="列出段落 Char"/>
    <w:aliases w:val="- Bullets Char,?? ?? Char,????? Char,???? Char,Lista1 Char,中等深浅网格 1 - 着色 21 Char"/>
    <w:link w:val="a6"/>
    <w:uiPriority w:val="34"/>
    <w:qFormat/>
    <w:locked/>
    <w:rsid w:val="00755081"/>
    <w:rPr>
      <w:rFonts w:ascii="Times New Roman" w:eastAsia="宋体" w:hAnsi="Times New Roman" w:cs="Times New Roman"/>
      <w:kern w:val="0"/>
      <w:sz w:val="20"/>
      <w:szCs w:val="20"/>
      <w:lang w:val="en-GB" w:eastAsia="ja-JP"/>
    </w:rPr>
  </w:style>
  <w:style w:type="paragraph" w:customStyle="1" w:styleId="3GPPAgreements">
    <w:name w:val="3GPP Agreements"/>
    <w:basedOn w:val="a"/>
    <w:link w:val="3GPPAgreementsChar"/>
    <w:qFormat/>
    <w:rsid w:val="00755081"/>
    <w:pPr>
      <w:widowControl/>
      <w:numPr>
        <w:numId w:val="1"/>
      </w:numPr>
      <w:overflowPunct w:val="0"/>
      <w:autoSpaceDE w:val="0"/>
      <w:autoSpaceDN w:val="0"/>
      <w:adjustRightInd w:val="0"/>
      <w:spacing w:before="60" w:after="60"/>
      <w:textAlignment w:val="baseline"/>
    </w:pPr>
    <w:rPr>
      <w:rFonts w:ascii="Times New Roman" w:eastAsia="Times New Roman" w:hAnsi="Times New Roman" w:cs="Times New Roman"/>
      <w:kern w:val="0"/>
      <w:sz w:val="22"/>
      <w:szCs w:val="20"/>
    </w:rPr>
  </w:style>
  <w:style w:type="character" w:customStyle="1" w:styleId="3GPPAgreementsChar">
    <w:name w:val="3GPP Agreements Char"/>
    <w:link w:val="3GPPAgreements"/>
    <w:rsid w:val="00755081"/>
    <w:rPr>
      <w:rFonts w:ascii="Times New Roman" w:eastAsia="Times New Roman" w:hAnsi="Times New Roman" w:cs="Times New Roman"/>
      <w:kern w:val="0"/>
      <w:sz w:val="22"/>
      <w:szCs w:val="20"/>
    </w:rPr>
  </w:style>
  <w:style w:type="paragraph" w:customStyle="1" w:styleId="B1">
    <w:name w:val="B1"/>
    <w:basedOn w:val="a7"/>
    <w:link w:val="B1Char"/>
    <w:qFormat/>
    <w:rsid w:val="007174F6"/>
    <w:pPr>
      <w:widowControl/>
      <w:spacing w:after="180"/>
      <w:ind w:left="568" w:firstLineChars="0" w:hanging="284"/>
      <w:contextualSpacing w:val="0"/>
      <w:jc w:val="left"/>
    </w:pPr>
    <w:rPr>
      <w:rFonts w:ascii="Times New Roman" w:eastAsia="宋体" w:hAnsi="Times New Roman" w:cs="Times New Roman"/>
      <w:kern w:val="0"/>
      <w:sz w:val="20"/>
      <w:szCs w:val="20"/>
      <w:lang w:val="x-none" w:eastAsia="en-US"/>
    </w:rPr>
  </w:style>
  <w:style w:type="character" w:customStyle="1" w:styleId="B1Char">
    <w:name w:val="B1 Char"/>
    <w:link w:val="B1"/>
    <w:rsid w:val="007174F6"/>
    <w:rPr>
      <w:rFonts w:ascii="Times New Roman" w:eastAsia="宋体" w:hAnsi="Times New Roman" w:cs="Times New Roman"/>
      <w:kern w:val="0"/>
      <w:sz w:val="20"/>
      <w:szCs w:val="20"/>
      <w:lang w:val="x-none" w:eastAsia="en-US"/>
    </w:rPr>
  </w:style>
  <w:style w:type="paragraph" w:styleId="a7">
    <w:name w:val="List"/>
    <w:basedOn w:val="a"/>
    <w:uiPriority w:val="99"/>
    <w:semiHidden/>
    <w:unhideWhenUsed/>
    <w:rsid w:val="007174F6"/>
    <w:pPr>
      <w:ind w:left="200" w:hangingChars="200" w:hanging="200"/>
      <w:contextualSpacing/>
    </w:pPr>
  </w:style>
  <w:style w:type="paragraph" w:customStyle="1" w:styleId="TF">
    <w:name w:val="TF"/>
    <w:basedOn w:val="a"/>
    <w:link w:val="TFChar"/>
    <w:rsid w:val="00354E5B"/>
    <w:pPr>
      <w:keepLines/>
      <w:widowControl/>
      <w:spacing w:after="240"/>
      <w:jc w:val="center"/>
    </w:pPr>
    <w:rPr>
      <w:rFonts w:ascii="Arial" w:eastAsia="宋体" w:hAnsi="Arial" w:cs="Times New Roman"/>
      <w:b/>
      <w:kern w:val="0"/>
      <w:sz w:val="20"/>
      <w:szCs w:val="20"/>
      <w:lang w:val="x-none" w:eastAsia="en-US"/>
    </w:rPr>
  </w:style>
  <w:style w:type="character" w:customStyle="1" w:styleId="TFChar">
    <w:name w:val="TF Char"/>
    <w:link w:val="TF"/>
    <w:locked/>
    <w:rsid w:val="00354E5B"/>
    <w:rPr>
      <w:rFonts w:ascii="Arial" w:eastAsia="宋体" w:hAnsi="Arial" w:cs="Times New Roman"/>
      <w:b/>
      <w:kern w:val="0"/>
      <w:sz w:val="20"/>
      <w:szCs w:val="20"/>
      <w:lang w:val="x-none" w:eastAsia="en-US"/>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120D5B"/>
    <w:rPr>
      <w:rFonts w:ascii="Times New Roman" w:eastAsia="宋体" w:hAnsi="Times New Roman" w:cs="Times New Roman"/>
      <w:b/>
      <w:kern w:val="0"/>
      <w:sz w:val="28"/>
      <w:szCs w:val="20"/>
      <w:lang w:val="en-GB" w:eastAsia="en-US"/>
    </w:rPr>
  </w:style>
  <w:style w:type="character" w:customStyle="1" w:styleId="2Char">
    <w:name w:val="标题 2 Char"/>
    <w:basedOn w:val="a0"/>
    <w:link w:val="2"/>
    <w:rsid w:val="00120D5B"/>
    <w:rPr>
      <w:rFonts w:ascii="Times New Roman" w:eastAsia="宋体" w:hAnsi="Times New Roman" w:cs="Times New Roman"/>
      <w:b/>
      <w:kern w:val="0"/>
      <w:sz w:val="24"/>
      <w:szCs w:val="24"/>
      <w:lang w:val="en-GB"/>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120D5B"/>
    <w:rPr>
      <w:rFonts w:ascii="Times New Roman" w:eastAsia="宋体" w:hAnsi="Times New Roman" w:cs="Times New Roman"/>
      <w:b/>
      <w:kern w:val="0"/>
      <w:sz w:val="22"/>
      <w:szCs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20D5B"/>
    <w:rPr>
      <w:rFonts w:ascii="Times New Roman" w:eastAsia="宋体" w:hAnsi="Times New Roman" w:cs="Times New Roman"/>
      <w:b/>
      <w:kern w:val="0"/>
      <w:sz w:val="24"/>
      <w:szCs w:val="24"/>
      <w:lang w:val="en-GB"/>
    </w:rPr>
  </w:style>
  <w:style w:type="character" w:customStyle="1" w:styleId="5Char">
    <w:name w:val="标题 5 Char"/>
    <w:basedOn w:val="a0"/>
    <w:link w:val="5"/>
    <w:rsid w:val="00120D5B"/>
    <w:rPr>
      <w:rFonts w:ascii="Times New Roman" w:eastAsia="宋体" w:hAnsi="Times New Roman" w:cs="Times New Roman"/>
      <w:b/>
      <w:kern w:val="0"/>
      <w:sz w:val="22"/>
      <w:szCs w:val="24"/>
      <w:lang w:val="en-GB"/>
    </w:rPr>
  </w:style>
  <w:style w:type="character" w:customStyle="1" w:styleId="6Char">
    <w:name w:val="标题 6 Char"/>
    <w:basedOn w:val="a0"/>
    <w:link w:val="6"/>
    <w:rsid w:val="00120D5B"/>
    <w:rPr>
      <w:rFonts w:ascii="Arial" w:eastAsia="宋体" w:hAnsi="Arial" w:cs="Times New Roman"/>
      <w:kern w:val="0"/>
      <w:sz w:val="24"/>
      <w:szCs w:val="20"/>
      <w:lang w:val="en-GB" w:eastAsia="en-US"/>
    </w:rPr>
  </w:style>
  <w:style w:type="character" w:customStyle="1" w:styleId="7Char">
    <w:name w:val="标题 7 Char"/>
    <w:basedOn w:val="a0"/>
    <w:link w:val="7"/>
    <w:rsid w:val="00120D5B"/>
    <w:rPr>
      <w:rFonts w:ascii="Arial" w:eastAsia="宋体" w:hAnsi="Arial" w:cs="Times New Roman"/>
      <w:kern w:val="0"/>
      <w:sz w:val="24"/>
      <w:szCs w:val="20"/>
      <w:lang w:val="en-GB" w:eastAsia="en-US"/>
    </w:rPr>
  </w:style>
  <w:style w:type="character" w:customStyle="1" w:styleId="8Char">
    <w:name w:val="标题 8 Char"/>
    <w:basedOn w:val="a0"/>
    <w:link w:val="8"/>
    <w:rsid w:val="00120D5B"/>
    <w:rPr>
      <w:rFonts w:ascii="Times New Roman" w:eastAsia="宋体" w:hAnsi="Times New Roman" w:cs="Times New Roman"/>
      <w:b/>
      <w:kern w:val="0"/>
      <w:sz w:val="28"/>
      <w:szCs w:val="20"/>
      <w:lang w:val="en-GB" w:eastAsia="en-US"/>
    </w:rPr>
  </w:style>
  <w:style w:type="character" w:customStyle="1" w:styleId="9Char">
    <w:name w:val="标题 9 Char"/>
    <w:basedOn w:val="a0"/>
    <w:link w:val="9"/>
    <w:rsid w:val="00120D5B"/>
    <w:rPr>
      <w:rFonts w:ascii="Times New Roman" w:eastAsia="宋体" w:hAnsi="Times New Roman" w:cs="Times New Roman"/>
      <w:b/>
      <w:kern w:val="0"/>
      <w:sz w:val="28"/>
      <w:szCs w:val="20"/>
      <w:lang w:val="en-GB" w:eastAsia="en-US"/>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B6243C"/>
    <w:pPr>
      <w:widowControl/>
      <w:overflowPunct w:val="0"/>
      <w:autoSpaceDE w:val="0"/>
      <w:autoSpaceDN w:val="0"/>
      <w:adjustRightInd w:val="0"/>
      <w:spacing w:after="180"/>
      <w:jc w:val="left"/>
      <w:textAlignment w:val="baseline"/>
    </w:pPr>
    <w:rPr>
      <w:rFonts w:ascii="CG Times (WN)" w:eastAsia="宋体" w:hAnsi="CG Times (WN)" w:cs="Times New Roman"/>
      <w:kern w:val="0"/>
      <w:sz w:val="20"/>
      <w:szCs w:val="20"/>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B6243C"/>
    <w:rPr>
      <w:rFonts w:ascii="CG Times (WN)" w:eastAsia="宋体" w:hAnsi="CG Times (WN)" w:cs="Times New Roman"/>
      <w:kern w:val="0"/>
      <w:sz w:val="20"/>
      <w:szCs w:val="20"/>
      <w:lang w:val="en-GB" w:eastAsia="en-US"/>
    </w:rPr>
  </w:style>
  <w:style w:type="paragraph" w:customStyle="1" w:styleId="ZT">
    <w:name w:val="ZT"/>
    <w:rsid w:val="00F7247F"/>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Doc-title">
    <w:name w:val="Doc-title"/>
    <w:basedOn w:val="a"/>
    <w:next w:val="Doc-text2"/>
    <w:link w:val="Doc-titleChar"/>
    <w:qFormat/>
    <w:rsid w:val="00EF2CAF"/>
    <w:pPr>
      <w:widowControl/>
      <w:spacing w:before="60"/>
      <w:ind w:left="1259" w:hanging="1259"/>
      <w:jc w:val="left"/>
    </w:pPr>
    <w:rPr>
      <w:rFonts w:ascii="Arial" w:eastAsia="MS Mincho" w:hAnsi="Arial" w:cs="Times New Roman"/>
      <w:noProof/>
      <w:kern w:val="0"/>
      <w:sz w:val="20"/>
      <w:szCs w:val="24"/>
      <w:lang w:val="en-GB" w:eastAsia="en-GB"/>
    </w:rPr>
  </w:style>
  <w:style w:type="paragraph" w:customStyle="1" w:styleId="Doc-text2">
    <w:name w:val="Doc-text2"/>
    <w:basedOn w:val="a"/>
    <w:link w:val="Doc-text2Char"/>
    <w:uiPriority w:val="99"/>
    <w:qFormat/>
    <w:rsid w:val="00EF2CA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uiPriority w:val="99"/>
    <w:rsid w:val="00EF2CAF"/>
    <w:rPr>
      <w:rFonts w:ascii="Arial" w:eastAsia="MS Mincho" w:hAnsi="Arial" w:cs="Times New Roman"/>
      <w:kern w:val="0"/>
      <w:sz w:val="20"/>
      <w:szCs w:val="24"/>
      <w:lang w:val="en-GB" w:eastAsia="en-GB"/>
    </w:rPr>
  </w:style>
  <w:style w:type="character" w:customStyle="1" w:styleId="Doc-titleChar">
    <w:name w:val="Doc-title Char"/>
    <w:link w:val="Doc-title"/>
    <w:rsid w:val="00EF2CAF"/>
    <w:rPr>
      <w:rFonts w:ascii="Arial" w:eastAsia="MS Mincho" w:hAnsi="Arial" w:cs="Times New Roman"/>
      <w:noProof/>
      <w:kern w:val="0"/>
      <w:sz w:val="20"/>
      <w:szCs w:val="24"/>
      <w:lang w:val="en-GB" w:eastAsia="en-GB"/>
    </w:rPr>
  </w:style>
  <w:style w:type="paragraph" w:customStyle="1" w:styleId="ComeBack">
    <w:name w:val="ComeBack"/>
    <w:basedOn w:val="Doc-text2"/>
    <w:next w:val="Doc-text2"/>
    <w:link w:val="ComeBackCharChar"/>
    <w:uiPriority w:val="99"/>
    <w:rsid w:val="00EF2CAF"/>
    <w:pPr>
      <w:numPr>
        <w:numId w:val="19"/>
      </w:numPr>
      <w:tabs>
        <w:tab w:val="clear" w:pos="1622"/>
      </w:tabs>
    </w:pPr>
  </w:style>
  <w:style w:type="character" w:customStyle="1" w:styleId="ComeBackCharChar">
    <w:name w:val="ComeBack Char Char"/>
    <w:link w:val="ComeBack"/>
    <w:uiPriority w:val="99"/>
    <w:rsid w:val="00EF2CAF"/>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EF2CAF"/>
    <w:pPr>
      <w:widowControl/>
      <w:numPr>
        <w:numId w:val="20"/>
      </w:numPr>
      <w:spacing w:before="60"/>
      <w:jc w:val="left"/>
    </w:pPr>
    <w:rPr>
      <w:rFonts w:ascii="Arial" w:eastAsia="MS Mincho" w:hAnsi="Arial" w:cs="Times New Roman"/>
      <w:b/>
      <w:kern w:val="0"/>
      <w:sz w:val="20"/>
      <w:szCs w:val="24"/>
      <w:lang w:val="en-GB" w:eastAsia="en-GB"/>
    </w:rPr>
  </w:style>
  <w:style w:type="paragraph" w:styleId="a9">
    <w:name w:val="Balloon Text"/>
    <w:basedOn w:val="a"/>
    <w:link w:val="Char3"/>
    <w:uiPriority w:val="99"/>
    <w:semiHidden/>
    <w:unhideWhenUsed/>
    <w:rsid w:val="00EF2CAF"/>
    <w:rPr>
      <w:sz w:val="18"/>
      <w:szCs w:val="18"/>
    </w:rPr>
  </w:style>
  <w:style w:type="character" w:customStyle="1" w:styleId="Char3">
    <w:name w:val="批注框文本 Char"/>
    <w:basedOn w:val="a0"/>
    <w:link w:val="a9"/>
    <w:uiPriority w:val="99"/>
    <w:semiHidden/>
    <w:rsid w:val="00EF2CAF"/>
    <w:rPr>
      <w:sz w:val="18"/>
      <w:szCs w:val="18"/>
    </w:rPr>
  </w:style>
  <w:style w:type="character" w:customStyle="1" w:styleId="maintextChar">
    <w:name w:val="main text Char"/>
    <w:basedOn w:val="a0"/>
    <w:link w:val="maintext"/>
    <w:qFormat/>
    <w:locked/>
    <w:rsid w:val="00531827"/>
    <w:rPr>
      <w:rFonts w:ascii="Malgun Gothic" w:eastAsia="Malgun Gothic" w:hAnsi="Malgun Gothic" w:cs="Batang"/>
      <w:lang w:eastAsia="ko-KR"/>
    </w:rPr>
  </w:style>
  <w:style w:type="paragraph" w:customStyle="1" w:styleId="maintext">
    <w:name w:val="main text"/>
    <w:basedOn w:val="a"/>
    <w:link w:val="maintextChar"/>
    <w:qFormat/>
    <w:rsid w:val="00531827"/>
    <w:pPr>
      <w:widowControl/>
      <w:spacing w:before="60" w:after="60" w:line="288" w:lineRule="auto"/>
      <w:ind w:firstLineChars="200" w:firstLine="200"/>
    </w:pPr>
    <w:rPr>
      <w:rFonts w:ascii="Malgun Gothic" w:eastAsia="Malgun Gothic" w:hAnsi="Malgun Gothic" w:cs="Batang"/>
      <w:lang w:eastAsia="ko-KR"/>
    </w:rPr>
  </w:style>
  <w:style w:type="character" w:customStyle="1" w:styleId="opdict3font24">
    <w:name w:val="op_dict3_font24"/>
    <w:basedOn w:val="a0"/>
    <w:rsid w:val="00792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0362">
      <w:bodyDiv w:val="1"/>
      <w:marLeft w:val="0"/>
      <w:marRight w:val="0"/>
      <w:marTop w:val="0"/>
      <w:marBottom w:val="0"/>
      <w:divBdr>
        <w:top w:val="none" w:sz="0" w:space="0" w:color="auto"/>
        <w:left w:val="none" w:sz="0" w:space="0" w:color="auto"/>
        <w:bottom w:val="none" w:sz="0" w:space="0" w:color="auto"/>
        <w:right w:val="none" w:sz="0" w:space="0" w:color="auto"/>
      </w:divBdr>
    </w:div>
    <w:div w:id="351348316">
      <w:bodyDiv w:val="1"/>
      <w:marLeft w:val="0"/>
      <w:marRight w:val="0"/>
      <w:marTop w:val="0"/>
      <w:marBottom w:val="0"/>
      <w:divBdr>
        <w:top w:val="none" w:sz="0" w:space="0" w:color="auto"/>
        <w:left w:val="none" w:sz="0" w:space="0" w:color="auto"/>
        <w:bottom w:val="none" w:sz="0" w:space="0" w:color="auto"/>
        <w:right w:val="none" w:sz="0" w:space="0" w:color="auto"/>
      </w:divBdr>
    </w:div>
    <w:div w:id="556550687">
      <w:bodyDiv w:val="1"/>
      <w:marLeft w:val="0"/>
      <w:marRight w:val="0"/>
      <w:marTop w:val="0"/>
      <w:marBottom w:val="0"/>
      <w:divBdr>
        <w:top w:val="none" w:sz="0" w:space="0" w:color="auto"/>
        <w:left w:val="none" w:sz="0" w:space="0" w:color="auto"/>
        <w:bottom w:val="none" w:sz="0" w:space="0" w:color="auto"/>
        <w:right w:val="none" w:sz="0" w:space="0" w:color="auto"/>
      </w:divBdr>
    </w:div>
    <w:div w:id="657198903">
      <w:bodyDiv w:val="1"/>
      <w:marLeft w:val="0"/>
      <w:marRight w:val="0"/>
      <w:marTop w:val="0"/>
      <w:marBottom w:val="0"/>
      <w:divBdr>
        <w:top w:val="none" w:sz="0" w:space="0" w:color="auto"/>
        <w:left w:val="none" w:sz="0" w:space="0" w:color="auto"/>
        <w:bottom w:val="none" w:sz="0" w:space="0" w:color="auto"/>
        <w:right w:val="none" w:sz="0" w:space="0" w:color="auto"/>
      </w:divBdr>
    </w:div>
    <w:div w:id="759569257">
      <w:bodyDiv w:val="1"/>
      <w:marLeft w:val="0"/>
      <w:marRight w:val="0"/>
      <w:marTop w:val="0"/>
      <w:marBottom w:val="0"/>
      <w:divBdr>
        <w:top w:val="none" w:sz="0" w:space="0" w:color="auto"/>
        <w:left w:val="none" w:sz="0" w:space="0" w:color="auto"/>
        <w:bottom w:val="none" w:sz="0" w:space="0" w:color="auto"/>
        <w:right w:val="none" w:sz="0" w:space="0" w:color="auto"/>
      </w:divBdr>
    </w:div>
    <w:div w:id="769014081">
      <w:bodyDiv w:val="1"/>
      <w:marLeft w:val="0"/>
      <w:marRight w:val="0"/>
      <w:marTop w:val="0"/>
      <w:marBottom w:val="0"/>
      <w:divBdr>
        <w:top w:val="none" w:sz="0" w:space="0" w:color="auto"/>
        <w:left w:val="none" w:sz="0" w:space="0" w:color="auto"/>
        <w:bottom w:val="none" w:sz="0" w:space="0" w:color="auto"/>
        <w:right w:val="none" w:sz="0" w:space="0" w:color="auto"/>
      </w:divBdr>
    </w:div>
    <w:div w:id="854005103">
      <w:bodyDiv w:val="1"/>
      <w:marLeft w:val="0"/>
      <w:marRight w:val="0"/>
      <w:marTop w:val="0"/>
      <w:marBottom w:val="0"/>
      <w:divBdr>
        <w:top w:val="none" w:sz="0" w:space="0" w:color="auto"/>
        <w:left w:val="none" w:sz="0" w:space="0" w:color="auto"/>
        <w:bottom w:val="none" w:sz="0" w:space="0" w:color="auto"/>
        <w:right w:val="none" w:sz="0" w:space="0" w:color="auto"/>
      </w:divBdr>
    </w:div>
    <w:div w:id="879703247">
      <w:bodyDiv w:val="1"/>
      <w:marLeft w:val="0"/>
      <w:marRight w:val="0"/>
      <w:marTop w:val="0"/>
      <w:marBottom w:val="0"/>
      <w:divBdr>
        <w:top w:val="none" w:sz="0" w:space="0" w:color="auto"/>
        <w:left w:val="none" w:sz="0" w:space="0" w:color="auto"/>
        <w:bottom w:val="none" w:sz="0" w:space="0" w:color="auto"/>
        <w:right w:val="none" w:sz="0" w:space="0" w:color="auto"/>
      </w:divBdr>
    </w:div>
    <w:div w:id="1087965304">
      <w:bodyDiv w:val="1"/>
      <w:marLeft w:val="0"/>
      <w:marRight w:val="0"/>
      <w:marTop w:val="0"/>
      <w:marBottom w:val="0"/>
      <w:divBdr>
        <w:top w:val="none" w:sz="0" w:space="0" w:color="auto"/>
        <w:left w:val="none" w:sz="0" w:space="0" w:color="auto"/>
        <w:bottom w:val="none" w:sz="0" w:space="0" w:color="auto"/>
        <w:right w:val="none" w:sz="0" w:space="0" w:color="auto"/>
      </w:divBdr>
    </w:div>
    <w:div w:id="1113209720">
      <w:bodyDiv w:val="1"/>
      <w:marLeft w:val="0"/>
      <w:marRight w:val="0"/>
      <w:marTop w:val="0"/>
      <w:marBottom w:val="0"/>
      <w:divBdr>
        <w:top w:val="none" w:sz="0" w:space="0" w:color="auto"/>
        <w:left w:val="none" w:sz="0" w:space="0" w:color="auto"/>
        <w:bottom w:val="none" w:sz="0" w:space="0" w:color="auto"/>
        <w:right w:val="none" w:sz="0" w:space="0" w:color="auto"/>
      </w:divBdr>
    </w:div>
    <w:div w:id="1334332995">
      <w:bodyDiv w:val="1"/>
      <w:marLeft w:val="0"/>
      <w:marRight w:val="0"/>
      <w:marTop w:val="0"/>
      <w:marBottom w:val="0"/>
      <w:divBdr>
        <w:top w:val="none" w:sz="0" w:space="0" w:color="auto"/>
        <w:left w:val="none" w:sz="0" w:space="0" w:color="auto"/>
        <w:bottom w:val="none" w:sz="0" w:space="0" w:color="auto"/>
        <w:right w:val="none" w:sz="0" w:space="0" w:color="auto"/>
      </w:divBdr>
    </w:div>
    <w:div w:id="1348213999">
      <w:bodyDiv w:val="1"/>
      <w:marLeft w:val="0"/>
      <w:marRight w:val="0"/>
      <w:marTop w:val="0"/>
      <w:marBottom w:val="0"/>
      <w:divBdr>
        <w:top w:val="none" w:sz="0" w:space="0" w:color="auto"/>
        <w:left w:val="none" w:sz="0" w:space="0" w:color="auto"/>
        <w:bottom w:val="none" w:sz="0" w:space="0" w:color="auto"/>
        <w:right w:val="none" w:sz="0" w:space="0" w:color="auto"/>
      </w:divBdr>
    </w:div>
    <w:div w:id="1419210085">
      <w:bodyDiv w:val="1"/>
      <w:marLeft w:val="0"/>
      <w:marRight w:val="0"/>
      <w:marTop w:val="0"/>
      <w:marBottom w:val="0"/>
      <w:divBdr>
        <w:top w:val="none" w:sz="0" w:space="0" w:color="auto"/>
        <w:left w:val="none" w:sz="0" w:space="0" w:color="auto"/>
        <w:bottom w:val="none" w:sz="0" w:space="0" w:color="auto"/>
        <w:right w:val="none" w:sz="0" w:space="0" w:color="auto"/>
      </w:divBdr>
    </w:div>
    <w:div w:id="1423605594">
      <w:bodyDiv w:val="1"/>
      <w:marLeft w:val="0"/>
      <w:marRight w:val="0"/>
      <w:marTop w:val="0"/>
      <w:marBottom w:val="0"/>
      <w:divBdr>
        <w:top w:val="none" w:sz="0" w:space="0" w:color="auto"/>
        <w:left w:val="none" w:sz="0" w:space="0" w:color="auto"/>
        <w:bottom w:val="none" w:sz="0" w:space="0" w:color="auto"/>
        <w:right w:val="none" w:sz="0" w:space="0" w:color="auto"/>
      </w:divBdr>
    </w:div>
    <w:div w:id="1429934600">
      <w:bodyDiv w:val="1"/>
      <w:marLeft w:val="0"/>
      <w:marRight w:val="0"/>
      <w:marTop w:val="0"/>
      <w:marBottom w:val="0"/>
      <w:divBdr>
        <w:top w:val="none" w:sz="0" w:space="0" w:color="auto"/>
        <w:left w:val="none" w:sz="0" w:space="0" w:color="auto"/>
        <w:bottom w:val="none" w:sz="0" w:space="0" w:color="auto"/>
        <w:right w:val="none" w:sz="0" w:space="0" w:color="auto"/>
      </w:divBdr>
    </w:div>
    <w:div w:id="1598905710">
      <w:bodyDiv w:val="1"/>
      <w:marLeft w:val="0"/>
      <w:marRight w:val="0"/>
      <w:marTop w:val="0"/>
      <w:marBottom w:val="0"/>
      <w:divBdr>
        <w:top w:val="none" w:sz="0" w:space="0" w:color="auto"/>
        <w:left w:val="none" w:sz="0" w:space="0" w:color="auto"/>
        <w:bottom w:val="none" w:sz="0" w:space="0" w:color="auto"/>
        <w:right w:val="none" w:sz="0" w:space="0" w:color="auto"/>
      </w:divBdr>
    </w:div>
    <w:div w:id="1603100261">
      <w:bodyDiv w:val="1"/>
      <w:marLeft w:val="0"/>
      <w:marRight w:val="0"/>
      <w:marTop w:val="0"/>
      <w:marBottom w:val="0"/>
      <w:divBdr>
        <w:top w:val="none" w:sz="0" w:space="0" w:color="auto"/>
        <w:left w:val="none" w:sz="0" w:space="0" w:color="auto"/>
        <w:bottom w:val="none" w:sz="0" w:space="0" w:color="auto"/>
        <w:right w:val="none" w:sz="0" w:space="0" w:color="auto"/>
      </w:divBdr>
    </w:div>
    <w:div w:id="1750695218">
      <w:bodyDiv w:val="1"/>
      <w:marLeft w:val="0"/>
      <w:marRight w:val="0"/>
      <w:marTop w:val="0"/>
      <w:marBottom w:val="0"/>
      <w:divBdr>
        <w:top w:val="none" w:sz="0" w:space="0" w:color="auto"/>
        <w:left w:val="none" w:sz="0" w:space="0" w:color="auto"/>
        <w:bottom w:val="none" w:sz="0" w:space="0" w:color="auto"/>
        <w:right w:val="none" w:sz="0" w:space="0" w:color="auto"/>
      </w:divBdr>
    </w:div>
    <w:div w:id="181968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4.emf"/><Relationship Id="rId18" Type="http://schemas.openxmlformats.org/officeDocument/2006/relationships/package" Target="embeddings/Microsoft_Visio___3.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__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Microsoft_Visio_2003-2010___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1.vsdx"/><Relationship Id="rId22" Type="http://schemas.openxmlformats.org/officeDocument/2006/relationships/package" Target="embeddings/Microsoft_Visio___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912</TotalTime>
  <Pages>6</Pages>
  <Words>1142</Words>
  <Characters>6512</Characters>
  <Application>Microsoft Office Word</Application>
  <DocSecurity>0</DocSecurity>
  <Lines>54</Lines>
  <Paragraphs>15</Paragraphs>
  <ScaleCrop>false</ScaleCrop>
  <Company/>
  <LinksUpToDate>false</LinksUpToDate>
  <CharactersWithSpaces>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张传欣</dc:creator>
  <cp:keywords/>
  <dc:description/>
  <cp:lastModifiedBy>张传欣</cp:lastModifiedBy>
  <cp:revision>743</cp:revision>
  <dcterms:created xsi:type="dcterms:W3CDTF">2018-12-05T06:11:00Z</dcterms:created>
  <dcterms:modified xsi:type="dcterms:W3CDTF">2019-02-15T06:19:00Z</dcterms:modified>
</cp:coreProperties>
</file>